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rPr>
          <w:rFonts w:ascii="Times New Roman" w:cs="Times New Roman" w:eastAsia="Times New Roman" w:hAnsi="Times New Roman"/>
          <w:smallCaps w:val="0"/>
          <w:u w:val="single"/>
        </w:rPr>
      </w:pPr>
      <w:r w:rsidDel="00000000" w:rsidR="00000000" w:rsidRPr="00000000">
        <w:rPr>
          <w:rFonts w:ascii="Times New Roman" w:cs="Times New Roman" w:eastAsia="Times New Roman" w:hAnsi="Times New Roman"/>
          <w:smallCaps w:val="0"/>
          <w:color w:val="000000"/>
          <w:rtl w:val="0"/>
        </w:rPr>
        <w:t xml:space="preserve">Master Service Agreement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This Master Service Agreement </w:t>
      </w:r>
      <w:r w:rsidDel="00000000" w:rsidR="00000000" w:rsidRPr="00000000">
        <w:rPr>
          <w:rFonts w:ascii="Times New Roman" w:cs="Times New Roman" w:eastAsia="Times New Roman" w:hAnsi="Times New Roman"/>
          <w:color w:val="000000"/>
          <w:rtl w:val="0"/>
        </w:rPr>
        <w:t xml:space="preserve"> (the “</w:t>
      </w:r>
      <w:r w:rsidDel="00000000" w:rsidR="00000000" w:rsidRPr="00000000">
        <w:rPr>
          <w:rFonts w:ascii="Times New Roman" w:cs="Times New Roman" w:eastAsia="Times New Roman" w:hAnsi="Times New Roman"/>
          <w:color w:val="000000"/>
          <w:rtl w:val="0"/>
        </w:rPr>
        <w:t xml:space="preserve">Agreement</w:t>
      </w:r>
      <w:r w:rsidDel="00000000" w:rsidR="00000000" w:rsidRPr="00000000">
        <w:rPr>
          <w:rFonts w:ascii="Times New Roman" w:cs="Times New Roman" w:eastAsia="Times New Roman" w:hAnsi="Times New Roman"/>
          <w:color w:val="000000"/>
          <w:rtl w:val="0"/>
        </w:rPr>
        <w:t xml:space="preserve">”) is made and entered into as of [</w:t>
      </w:r>
      <w:r w:rsidDel="00000000" w:rsidR="00000000" w:rsidRPr="00000000">
        <w:rPr>
          <w:rFonts w:ascii="Times New Roman" w:cs="Times New Roman" w:eastAsia="Times New Roman" w:hAnsi="Times New Roman"/>
          <w:color w:val="000000"/>
          <w:highlight w:val="yellow"/>
          <w:rtl w:val="0"/>
        </w:rPr>
        <w:t xml:space="preserve">date</w:t>
      </w:r>
      <w:r w:rsidDel="00000000" w:rsidR="00000000" w:rsidRPr="00000000">
        <w:rPr>
          <w:rFonts w:ascii="Times New Roman" w:cs="Times New Roman" w:eastAsia="Times New Roman" w:hAnsi="Times New Roman"/>
          <w:color w:val="000000"/>
          <w:rtl w:val="0"/>
        </w:rPr>
        <w:t xml:space="preserve">] (the “</w:t>
      </w:r>
      <w:r w:rsidDel="00000000" w:rsidR="00000000" w:rsidRPr="00000000">
        <w:rPr>
          <w:rFonts w:ascii="Times New Roman" w:cs="Times New Roman" w:eastAsia="Times New Roman" w:hAnsi="Times New Roman"/>
          <w:b w:val="1"/>
          <w:color w:val="000000"/>
          <w:rtl w:val="0"/>
        </w:rPr>
        <w:t xml:space="preserve">Effective Date</w:t>
      </w:r>
      <w:r w:rsidDel="00000000" w:rsidR="00000000" w:rsidRPr="00000000">
        <w:rPr>
          <w:rFonts w:ascii="Times New Roman" w:cs="Times New Roman" w:eastAsia="Times New Roman" w:hAnsi="Times New Roman"/>
          <w:color w:val="000000"/>
          <w:rtl w:val="0"/>
        </w:rPr>
        <w:t xml:space="preserve">”), by and between Invisible Technologies, Inc., a Delaware corporation with offices at 548 Market St #85820, San Francisco, CA 94104 (“</w:t>
      </w:r>
      <w:r w:rsidDel="00000000" w:rsidR="00000000" w:rsidRPr="00000000">
        <w:rPr>
          <w:rFonts w:ascii="Times New Roman" w:cs="Times New Roman" w:eastAsia="Times New Roman" w:hAnsi="Times New Roman"/>
          <w:b w:val="1"/>
          <w:color w:val="000000"/>
          <w:rtl w:val="0"/>
        </w:rPr>
        <w:t xml:space="preserve">Invisible</w:t>
      </w:r>
      <w:r w:rsidDel="00000000" w:rsidR="00000000" w:rsidRPr="00000000">
        <w:rPr>
          <w:rFonts w:ascii="Times New Roman" w:cs="Times New Roman" w:eastAsia="Times New Roman" w:hAnsi="Times New Roman"/>
          <w:color w:val="000000"/>
          <w:rtl w:val="0"/>
        </w:rPr>
        <w:t xml:space="preserve">”), and [</w:t>
      </w:r>
      <w:r w:rsidDel="00000000" w:rsidR="00000000" w:rsidRPr="00000000">
        <w:rPr>
          <w:rFonts w:ascii="Times New Roman" w:cs="Times New Roman" w:eastAsia="Times New Roman" w:hAnsi="Times New Roman"/>
          <w:b w:val="1"/>
          <w:color w:val="000000"/>
          <w:highlight w:val="yellow"/>
          <w:rtl w:val="0"/>
        </w:rPr>
        <w:t xml:space="preserve">entity name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highlight w:val="yellow"/>
          <w:rtl w:val="0"/>
        </w:rPr>
        <w:t xml:space="preserve">[</w:t>
      </w:r>
      <w:r w:rsidDel="00000000" w:rsidR="00000000" w:rsidRPr="00000000">
        <w:rPr>
          <w:rFonts w:ascii="Times New Roman" w:cs="Times New Roman" w:eastAsia="Times New Roman" w:hAnsi="Times New Roman"/>
          <w:b w:val="1"/>
          <w:color w:val="000000"/>
          <w:highlight w:val="yellow"/>
          <w:rtl w:val="0"/>
        </w:rPr>
        <w:t xml:space="preserve">a corporation and offices</w:t>
      </w:r>
      <w:r w:rsidDel="00000000" w:rsidR="00000000" w:rsidRPr="00000000">
        <w:rPr>
          <w:rFonts w:ascii="Times New Roman" w:cs="Times New Roman" w:eastAsia="Times New Roman" w:hAnsi="Times New Roman"/>
          <w:color w:val="000000"/>
          <w:rtl w:val="0"/>
        </w:rPr>
        <w:t xml:space="preserve">] placing an order for Services pursuant to a Statement of Work with Invisible (“</w:t>
      </w:r>
      <w:r w:rsidDel="00000000" w:rsidR="00000000" w:rsidRPr="00000000">
        <w:rPr>
          <w:rFonts w:ascii="Times New Roman" w:cs="Times New Roman" w:eastAsia="Times New Roman" w:hAnsi="Times New Roman"/>
          <w:b w:val="1"/>
          <w:color w:val="000000"/>
          <w:rtl w:val="0"/>
        </w:rPr>
        <w:t xml:space="preserve">Client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3">
      <w:pPr>
        <w:pStyle w:val="Heading1"/>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SERVICES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Statement of Work</w:t>
      </w:r>
      <w:r w:rsidDel="00000000" w:rsidR="00000000" w:rsidRPr="00000000">
        <w:rPr>
          <w:rFonts w:ascii="Times New Roman" w:cs="Times New Roman" w:eastAsia="Times New Roman" w:hAnsi="Times New Roman"/>
          <w:rtl w:val="0"/>
        </w:rPr>
        <w:t xml:space="preserve">. From time to time, Client and Invisible may execute one or more statement(s) of work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that describe the services to be performed by Invisible (each, a “</w:t>
      </w:r>
      <w:r w:rsidDel="00000000" w:rsidR="00000000" w:rsidRPr="00000000">
        <w:rPr>
          <w:rFonts w:ascii="Times New Roman" w:cs="Times New Roman" w:eastAsia="Times New Roman" w:hAnsi="Times New Roman"/>
          <w:b w:val="1"/>
          <w:rtl w:val="0"/>
        </w:rPr>
        <w:t xml:space="preserve">Statement of Work</w:t>
      </w:r>
      <w:r w:rsidDel="00000000" w:rsidR="00000000" w:rsidRPr="00000000">
        <w:rPr>
          <w:rFonts w:ascii="Times New Roman" w:cs="Times New Roman" w:eastAsia="Times New Roman" w:hAnsi="Times New Roman"/>
          <w:rtl w:val="0"/>
        </w:rPr>
        <w:t xml:space="preserve">”). Each Statement of Work will expressly refer to this Agreement, will form a part of this Agreement, and will be subject to the terms and conditions contained herein. No Statement of Work will be effective unless and until duly executed between the parties.</w:t>
      </w:r>
    </w:p>
    <w:p w:rsidR="00000000" w:rsidDel="00000000" w:rsidP="00000000" w:rsidRDefault="00000000" w:rsidRPr="00000000" w14:paraId="00000005">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Performance of Services</w:t>
      </w:r>
      <w:r w:rsidDel="00000000" w:rsidR="00000000" w:rsidRPr="00000000">
        <w:rPr>
          <w:rFonts w:ascii="Times New Roman" w:cs="Times New Roman" w:eastAsia="Times New Roman" w:hAnsi="Times New Roman"/>
          <w:rtl w:val="0"/>
        </w:rPr>
        <w:t xml:space="preserve">. Invisible will </w:t>
      </w:r>
      <w:r w:rsidDel="00000000" w:rsidR="00000000" w:rsidRPr="00000000">
        <w:rPr>
          <w:rFonts w:ascii="Times New Roman" w:cs="Times New Roman" w:eastAsia="Times New Roman" w:hAnsi="Times New Roman"/>
          <w:rtl w:val="0"/>
        </w:rPr>
        <w:t xml:space="preserve">use commercially reasonable efforts</w:t>
      </w:r>
      <w:r w:rsidDel="00000000" w:rsidR="00000000" w:rsidRPr="00000000">
        <w:rPr>
          <w:rFonts w:ascii="Times New Roman" w:cs="Times New Roman" w:eastAsia="Times New Roman" w:hAnsi="Times New Roman"/>
          <w:rtl w:val="0"/>
        </w:rPr>
        <w:t xml:space="preserve"> to perform the services specified in each Statement of Work (the “</w:t>
      </w: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in accordance with the terms and conditions of this Agreement and of each Statement of Work. </w:t>
      </w:r>
    </w:p>
    <w:p w:rsidR="00000000" w:rsidDel="00000000" w:rsidP="00000000" w:rsidRDefault="00000000" w:rsidRPr="00000000" w14:paraId="00000006">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Client Affiliates</w:t>
      </w:r>
      <w:r w:rsidDel="00000000" w:rsidR="00000000" w:rsidRPr="00000000">
        <w:rPr>
          <w:rFonts w:ascii="Times New Roman" w:cs="Times New Roman" w:eastAsia="Times New Roman" w:hAnsi="Times New Roman"/>
          <w:rtl w:val="0"/>
        </w:rPr>
        <w:t xml:space="preserve">. From time to time, one or more entities controlled by, under common control with, or controlling Client (“</w:t>
      </w:r>
      <w:r w:rsidDel="00000000" w:rsidR="00000000" w:rsidRPr="00000000">
        <w:rPr>
          <w:rFonts w:ascii="Times New Roman" w:cs="Times New Roman" w:eastAsia="Times New Roman" w:hAnsi="Times New Roman"/>
          <w:b w:val="1"/>
          <w:rtl w:val="0"/>
        </w:rPr>
        <w:t xml:space="preserve">Client Affiliates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may receive Services from Invisible by executing a mutually agreed upon Statement of Work with Invisible. If a Client Affiliate and Invisible execute a Statement of Work as previously described, such Client Affiliate will be deemed the “Client” under this Agreement for purposes of such Statement of Work. Only Client Affiliates that are a party to a Statement of Work may be invoiced for Services.</w:t>
      </w:r>
    </w:p>
    <w:p w:rsidR="00000000" w:rsidDel="00000000" w:rsidP="00000000" w:rsidRDefault="00000000" w:rsidRPr="00000000" w14:paraId="00000007">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Changes to Statement of Work</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Client may submit to Invisible written requests to change the scope of Services described in a Statement of Work (each such request, a “</w:t>
      </w:r>
      <w:r w:rsidDel="00000000" w:rsidR="00000000" w:rsidRPr="00000000">
        <w:rPr>
          <w:rFonts w:ascii="Times New Roman" w:cs="Times New Roman" w:eastAsia="Times New Roman" w:hAnsi="Times New Roman"/>
          <w:b w:val="1"/>
          <w:rtl w:val="0"/>
        </w:rPr>
        <w:t xml:space="preserve">Change Order Request</w:t>
      </w:r>
      <w:r w:rsidDel="00000000" w:rsidR="00000000" w:rsidRPr="00000000">
        <w:rPr>
          <w:rFonts w:ascii="Times New Roman" w:cs="Times New Roman" w:eastAsia="Times New Roman" w:hAnsi="Times New Roman"/>
          <w:rtl w:val="0"/>
        </w:rPr>
        <w:t xml:space="preserve">”). Changes to the relevant assumptions set out in an applicable SOW, data, instructions or scope that have a material impacts on delivery cost or timelines shall also be considered a Change Order Request. Invisible may, at its discretion, consider such Change Order Requests, but Invisible has no obligation to do so. If Invisible elects to consider such a Change Order Request, then Invisible will promptly notify Client if it believes that the Change Order Request requires an adjustment to the Fee</w:t>
      </w:r>
      <w:r w:rsidDel="00000000" w:rsidR="00000000" w:rsidRPr="00000000">
        <w:rPr>
          <w:rFonts w:ascii="Times New Roman" w:cs="Times New Roman" w:eastAsia="Times New Roman" w:hAnsi="Times New Roman"/>
          <w:rtl w:val="0"/>
        </w:rPr>
        <w:t xml:space="preserve">s (as defined below) or to the schedule for the performance of the Services. In any such event, the parties will negotiate in good faith a reasonable and equitable adjustment to the Fees and/or schedule, as applicable. Invisible will continue to perform Services pursuant to the existing Statement of Work and will have no obligation to perform any Change Order Request unless and until the parties have agreed in writing to such an equitable adjustment.</w:t>
      </w:r>
    </w:p>
    <w:p w:rsidR="00000000" w:rsidDel="00000000" w:rsidP="00000000" w:rsidRDefault="00000000" w:rsidRPr="00000000" w14:paraId="00000008">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30j0zll" w:id="0"/>
      <w:bookmarkEnd w:id="0"/>
      <w:r w:rsidDel="00000000" w:rsidR="00000000" w:rsidRPr="00000000">
        <w:rPr>
          <w:rFonts w:ascii="Times New Roman" w:cs="Times New Roman" w:eastAsia="Times New Roman" w:hAnsi="Times New Roman"/>
          <w:u w:val="single"/>
          <w:rtl w:val="0"/>
        </w:rPr>
        <w:t xml:space="preserve">Client Responsibilities</w:t>
      </w:r>
      <w:r w:rsidDel="00000000" w:rsidR="00000000" w:rsidRPr="00000000">
        <w:rPr>
          <w:rFonts w:ascii="Times New Roman" w:cs="Times New Roman" w:eastAsia="Times New Roman" w:hAnsi="Times New Roman"/>
          <w:rtl w:val="0"/>
        </w:rPr>
        <w:t xml:space="preserve">. Client will (i) fully cooperate with Invisible as reasonably requested by Invisible or required to enable Invisible to perform the Services; (ii) make available to Invisible any systems, and provide to Invisible all data, information, and any other materials required by Invisible to perform the Services, including, but not limited to, those identified in the Statement of Work (collectively, “</w:t>
      </w:r>
      <w:r w:rsidDel="00000000" w:rsidR="00000000" w:rsidRPr="00000000">
        <w:rPr>
          <w:rFonts w:ascii="Times New Roman" w:cs="Times New Roman" w:eastAsia="Times New Roman" w:hAnsi="Times New Roman"/>
          <w:b w:val="1"/>
          <w:rtl w:val="0"/>
        </w:rPr>
        <w:t xml:space="preserve">Client Materials</w:t>
      </w:r>
      <w:r w:rsidDel="00000000" w:rsidR="00000000" w:rsidRPr="00000000">
        <w:rPr>
          <w:rFonts w:ascii="Times New Roman" w:cs="Times New Roman" w:eastAsia="Times New Roman" w:hAnsi="Times New Roman"/>
          <w:rtl w:val="0"/>
        </w:rPr>
        <w:t xml:space="preserve">”); and (iii) perform Client’s duties and tasks under the Statement of Work, and such other duties and tasks as may be reasonably required to permit Invisible to perform the Services. Client will be responsible for ensuring that all such Client Materials are accurate and complete. Invisible will not be liable or responsible for any delay or failure to perform under this Agreement arising from Client’s breach of this Section 1.5 (including a failure or delay in providing any Client Materials).</w:t>
      </w:r>
    </w:p>
    <w:p w:rsidR="00000000" w:rsidDel="00000000" w:rsidP="00000000" w:rsidRDefault="00000000" w:rsidRPr="00000000" w14:paraId="00000009">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Relationship of the Parties</w:t>
      </w:r>
      <w:r w:rsidDel="00000000" w:rsidR="00000000" w:rsidRPr="00000000">
        <w:rPr>
          <w:rFonts w:ascii="Times New Roman" w:cs="Times New Roman" w:eastAsia="Times New Roman" w:hAnsi="Times New Roman"/>
          <w:rtl w:val="0"/>
        </w:rPr>
        <w:t xml:space="preserve">. Invisible is performing the Services as an independent contractor, is not an employee, agent, joint venturer or partner of Client, and has no authority to bind Client by contract or otherwise. </w:t>
      </w:r>
      <w:r w:rsidDel="00000000" w:rsidR="00000000" w:rsidRPr="00000000">
        <w:rPr>
          <w:rFonts w:ascii="Times New Roman" w:cs="Times New Roman" w:eastAsia="Times New Roman" w:hAnsi="Times New Roman"/>
          <w:rtl w:val="0"/>
        </w:rPr>
        <w:t xml:space="preserve">Subject to the terms of this Agreement, Invisible will determine, in its discretion, the manner, tools, personnel, and means by which the Services are performed. </w:t>
      </w:r>
      <w:r w:rsidDel="00000000" w:rsidR="00000000" w:rsidRPr="00000000">
        <w:rPr>
          <w:rFonts w:ascii="Times New Roman" w:cs="Times New Roman" w:eastAsia="Times New Roman" w:hAnsi="Times New Roman"/>
          <w:rtl w:val="0"/>
        </w:rPr>
        <w:t xml:space="preserve">Invisible acknowledges and agrees that its personnel are not eligible for or entitled to receive any compensation, benefits or other incidents of employment that Client makes available to its employees. Where the Services include distributing tasks to Invisible agents, Client shall not be entitled to direct or instruct such agents directly, and all instructions shall primarily be given by Invisible. Where the Services are delivered via a platform controlled by the Client, any instructions or directions given by Client shall comply with the terms of the corresponding Statement of Work. Invisible is solely responsible for all taxes, expenses, withholdings, and other similar statutory obligations arising out of the relationship between Invisible and its personnel and the performance of the Services by such </w:t>
      </w:r>
      <w:r w:rsidDel="00000000" w:rsidR="00000000" w:rsidRPr="00000000">
        <w:rPr>
          <w:rFonts w:ascii="Times New Roman" w:cs="Times New Roman" w:eastAsia="Times New Roman" w:hAnsi="Times New Roman"/>
          <w:rtl w:val="0"/>
        </w:rPr>
        <w:t xml:space="preserve">personnel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pStyle w:val="Heading2"/>
        <w:numPr>
          <w:ilvl w:val="1"/>
          <w:numId w:val="1"/>
        </w:numPr>
        <w:tabs>
          <w:tab w:val="left" w:leader="none" w:pos="1440"/>
        </w:tabs>
        <w:ind w:firstLine="360"/>
        <w:jc w:val="both"/>
      </w:pPr>
      <w:r w:rsidDel="00000000" w:rsidR="00000000" w:rsidRPr="00000000">
        <w:rPr>
          <w:rFonts w:ascii="Times New Roman" w:cs="Times New Roman" w:eastAsia="Times New Roman" w:hAnsi="Times New Roman"/>
          <w:u w:val="single"/>
          <w:rtl w:val="0"/>
        </w:rPr>
        <w:t xml:space="preserve">Third Party Services</w:t>
      </w:r>
      <w:r w:rsidDel="00000000" w:rsidR="00000000" w:rsidRPr="00000000">
        <w:rPr>
          <w:rFonts w:ascii="Times New Roman" w:cs="Times New Roman" w:eastAsia="Times New Roman" w:hAnsi="Times New Roman"/>
          <w:rtl w:val="0"/>
        </w:rPr>
        <w:t xml:space="preserve">. In the course of performing the Services, Invisible may use certain third-party products or services, and may allow Client to interface or interact with, third-party services or products (collectively, “</w:t>
      </w:r>
      <w:r w:rsidDel="00000000" w:rsidR="00000000" w:rsidRPr="00000000">
        <w:rPr>
          <w:rFonts w:ascii="Times New Roman" w:cs="Times New Roman" w:eastAsia="Times New Roman" w:hAnsi="Times New Roman"/>
          <w:b w:val="1"/>
          <w:rtl w:val="0"/>
        </w:rPr>
        <w:t xml:space="preserve">Third-Party Services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tabs>
          <w:tab w:val="left" w:leader="none" w:pos="1440"/>
        </w:tabs>
        <w:rPr/>
      </w:pPr>
      <w:r w:rsidDel="00000000" w:rsidR="00000000" w:rsidRPr="00000000">
        <w:rPr>
          <w:rtl w:val="0"/>
        </w:rPr>
      </w:r>
    </w:p>
    <w:p w:rsidR="00000000" w:rsidDel="00000000" w:rsidP="00000000" w:rsidRDefault="00000000" w:rsidRPr="00000000" w14:paraId="0000000C">
      <w:pPr>
        <w:pStyle w:val="Heading1"/>
        <w:numPr>
          <w:ilvl w:val="0"/>
          <w:numId w:val="1"/>
        </w:numPr>
        <w:ind w:left="0" w:firstLine="0"/>
        <w:jc w:val="both"/>
        <w:rPr>
          <w:rFonts w:ascii="Times New Roman" w:cs="Times New Roman" w:eastAsia="Times New Roman" w:hAnsi="Times New Roman"/>
        </w:rPr>
      </w:pPr>
      <w:bookmarkStart w:colFirst="0" w:colLast="0" w:name="_1fob9te" w:id="1"/>
      <w:bookmarkEnd w:id="1"/>
      <w:r w:rsidDel="00000000" w:rsidR="00000000" w:rsidRPr="00000000">
        <w:rPr>
          <w:rFonts w:ascii="Times New Roman" w:cs="Times New Roman" w:eastAsia="Times New Roman" w:hAnsi="Times New Roman"/>
          <w:b w:val="1"/>
          <w:u w:val="single"/>
          <w:rtl w:val="0"/>
        </w:rPr>
        <w:t xml:space="preserve">PAYMENT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Payment</w:t>
      </w:r>
      <w:r w:rsidDel="00000000" w:rsidR="00000000" w:rsidRPr="00000000">
        <w:rPr>
          <w:rFonts w:ascii="Times New Roman" w:cs="Times New Roman" w:eastAsia="Times New Roman" w:hAnsi="Times New Roman"/>
          <w:rtl w:val="0"/>
        </w:rPr>
        <w:t xml:space="preserve">. Client will pay Invisible the non-refundable fees set forth in each Statement of Work in accordance with the terms therein (“</w:t>
      </w:r>
      <w:r w:rsidDel="00000000" w:rsidR="00000000" w:rsidRPr="00000000">
        <w:rPr>
          <w:rFonts w:ascii="Times New Roman" w:cs="Times New Roman" w:eastAsia="Times New Roman" w:hAnsi="Times New Roman"/>
          <w:b w:val="1"/>
          <w:rtl w:val="0"/>
        </w:rPr>
        <w:t xml:space="preserve">Fees</w:t>
      </w:r>
      <w:r w:rsidDel="00000000" w:rsidR="00000000" w:rsidRPr="00000000">
        <w:rPr>
          <w:rFonts w:ascii="Times New Roman" w:cs="Times New Roman" w:eastAsia="Times New Roman" w:hAnsi="Times New Roman"/>
          <w:rtl w:val="0"/>
        </w:rPr>
        <w:t xml:space="preserve">”) and without offset or deduction. Unless otherwise set forth in a Statement of Work, Invisible will invoice Client on a monthly basis for all applicable fees and expenses based on the Services performed by Invisible during the preceding month. Client will pay each such invoice no later than </w:t>
      </w:r>
      <w:r w:rsidDel="00000000" w:rsidR="00000000" w:rsidRPr="00000000">
        <w:rPr>
          <w:rFonts w:ascii="Times New Roman" w:cs="Times New Roman" w:eastAsia="Times New Roman" w:hAnsi="Times New Roman"/>
          <w:rtl w:val="0"/>
        </w:rPr>
        <w:t xml:space="preserve">thirty (30) days</w:t>
      </w:r>
      <w:r w:rsidDel="00000000" w:rsidR="00000000" w:rsidRPr="00000000">
        <w:rPr>
          <w:rFonts w:ascii="Times New Roman" w:cs="Times New Roman" w:eastAsia="Times New Roman" w:hAnsi="Times New Roman"/>
          <w:rtl w:val="0"/>
        </w:rPr>
        <w:t xml:space="preserve"> after Client’s receipt thereof. Timely payment of all amounts due is a condition precedent to Client’s rights and Invisible’s obligations under this Agreement. If Client fails to make any payment when due, late charges will accrue at the rate of </w:t>
      </w:r>
      <w:r w:rsidDel="00000000" w:rsidR="00000000" w:rsidRPr="00000000">
        <w:rPr>
          <w:rFonts w:ascii="Times New Roman" w:cs="Times New Roman" w:eastAsia="Times New Roman" w:hAnsi="Times New Roman"/>
          <w:rtl w:val="0"/>
        </w:rPr>
        <w:t xml:space="preserve">1.5% per month</w:t>
      </w:r>
      <w:r w:rsidDel="00000000" w:rsidR="00000000" w:rsidRPr="00000000">
        <w:rPr>
          <w:rFonts w:ascii="Times New Roman" w:cs="Times New Roman" w:eastAsia="Times New Roman" w:hAnsi="Times New Roman"/>
          <w:rtl w:val="0"/>
        </w:rPr>
        <w:t xml:space="preserve"> or, if lower, the highest rate permitted by applicable law and Invisible may suspend Services until all payments are made in full. Client will reimburse Invisible for all reasonable costs and expenses incurred (including reasonable attorneys’ fees and other costs of litigation) in collecting any late payments or interest. </w:t>
      </w:r>
    </w:p>
    <w:p w:rsidR="00000000" w:rsidDel="00000000" w:rsidP="00000000" w:rsidRDefault="00000000" w:rsidRPr="00000000" w14:paraId="0000000E">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Expenses</w:t>
      </w:r>
      <w:r w:rsidDel="00000000" w:rsidR="00000000" w:rsidRPr="00000000">
        <w:rPr>
          <w:rFonts w:ascii="Times New Roman" w:cs="Times New Roman" w:eastAsia="Times New Roman" w:hAnsi="Times New Roman"/>
          <w:rtl w:val="0"/>
        </w:rPr>
        <w:t xml:space="preserve">. Client will reimburse Invisible for all pre-approved reasonable travel, lodging, and other out-of-pocket expenses incurred by Invisible or its personnel in connection with the performance of Services. At Client’s written request, Invisible will provide Client with receipts and other documentation for all such expenses.</w:t>
      </w:r>
    </w:p>
    <w:p w:rsidR="00000000" w:rsidDel="00000000" w:rsidP="00000000" w:rsidRDefault="00000000" w:rsidRPr="00000000" w14:paraId="0000000F">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Taxes</w:t>
      </w:r>
      <w:r w:rsidDel="00000000" w:rsidR="00000000" w:rsidRPr="00000000">
        <w:rPr>
          <w:rFonts w:ascii="Times New Roman" w:cs="Times New Roman" w:eastAsia="Times New Roman" w:hAnsi="Times New Roman"/>
          <w:rtl w:val="0"/>
        </w:rPr>
        <w:t xml:space="preserve">. All fees, expenses and other amounts payable to Invisible hereunder do not include any sales, use, value added or other applicable taxes, tariffs or duties, payment of which will be the sole responsibility of Client. Client will promptly reimburse Invisible for any such amounts that Invisible pays on Client’s behalf provided, that, in no event shall Client pay or be responsible for any taxes imposed on, or with respect to, Invisible’s income, revenues, gross receipts, personnel or real or personal property or other assets.</w:t>
      </w:r>
      <w:r w:rsidDel="00000000" w:rsidR="00000000" w:rsidRPr="00000000">
        <w:rPr>
          <w:rtl w:val="0"/>
        </w:rPr>
      </w:r>
    </w:p>
    <w:p w:rsidR="00000000" w:rsidDel="00000000" w:rsidP="00000000" w:rsidRDefault="00000000" w:rsidRPr="00000000" w14:paraId="00000010">
      <w:pPr>
        <w:pStyle w:val="Heading1"/>
        <w:numPr>
          <w:ilvl w:val="0"/>
          <w:numId w:val="1"/>
        </w:numPr>
        <w:ind w:left="0" w:firstLine="0"/>
        <w:jc w:val="both"/>
        <w:rPr>
          <w:rFonts w:ascii="Times New Roman" w:cs="Times New Roman" w:eastAsia="Times New Roman" w:hAnsi="Times New Roman"/>
          <w:smallCaps w:val="1"/>
        </w:rPr>
      </w:pPr>
      <w:bookmarkStart w:colFirst="0" w:colLast="0" w:name="_3znysh7" w:id="2"/>
      <w:bookmarkEnd w:id="2"/>
      <w:r w:rsidDel="00000000" w:rsidR="00000000" w:rsidRPr="00000000">
        <w:rPr>
          <w:rFonts w:ascii="Times New Roman" w:cs="Times New Roman" w:eastAsia="Times New Roman" w:hAnsi="Times New Roman"/>
          <w:b w:val="1"/>
          <w:u w:val="single"/>
          <w:rtl w:val="0"/>
        </w:rPr>
        <w:t xml:space="preserve">INTELLECTUAL PROPERTY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mallCaps w:val="1"/>
          <w:rtl w:val="0"/>
        </w:rPr>
        <w:t xml:space="preserv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to Client’s compliance with the terms of each corresponding Statement of Work (including payment of all Fees): </w:t>
      </w:r>
    </w:p>
    <w:p w:rsidR="00000000" w:rsidDel="00000000" w:rsidP="00000000" w:rsidRDefault="00000000" w:rsidRPr="00000000" w14:paraId="00000012">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Deliverables</w:t>
      </w:r>
      <w:r w:rsidDel="00000000" w:rsidR="00000000" w:rsidRPr="00000000">
        <w:rPr>
          <w:rFonts w:ascii="Times New Roman" w:cs="Times New Roman" w:eastAsia="Times New Roman" w:hAnsi="Times New Roman"/>
          <w:rtl w:val="0"/>
        </w:rPr>
        <w:t xml:space="preserve">. E</w:t>
      </w:r>
      <w:r w:rsidDel="00000000" w:rsidR="00000000" w:rsidRPr="00000000">
        <w:rPr>
          <w:rFonts w:ascii="Times New Roman" w:cs="Times New Roman" w:eastAsia="Times New Roman" w:hAnsi="Times New Roman"/>
          <w:rtl w:val="0"/>
        </w:rPr>
        <w:t xml:space="preserve">xcept for Third-Party Services and subject to Invisible’s ownership rights in the Invisible Tools </w:t>
      </w:r>
      <w:r w:rsidDel="00000000" w:rsidR="00000000" w:rsidRPr="00000000">
        <w:rPr>
          <w:rFonts w:ascii="Times New Roman" w:cs="Times New Roman" w:eastAsia="Times New Roman" w:hAnsi="Times New Roman"/>
          <w:rtl w:val="0"/>
        </w:rPr>
        <w:t xml:space="preserve">and Licensed Deliverables</w:t>
      </w:r>
      <w:r w:rsidDel="00000000" w:rsidR="00000000" w:rsidRPr="00000000">
        <w:rPr>
          <w:rFonts w:ascii="Times New Roman" w:cs="Times New Roman" w:eastAsia="Times New Roman" w:hAnsi="Times New Roman"/>
          <w:rtl w:val="0"/>
        </w:rPr>
        <w:t xml:space="preserve">, Client will own all copyright in the Deliverables (as defined below)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Invisible acknowledges that, to the fullest extent allowed by law, all of the Deliverables are “works made for hire” under the U.S. Copyright Act of 1976 for Client. To the extent that any Deliverables do not qualify for any reason as works made for hire, </w:t>
      </w:r>
      <w:r w:rsidDel="00000000" w:rsidR="00000000" w:rsidRPr="00000000">
        <w:rPr>
          <w:rFonts w:ascii="Times New Roman" w:cs="Times New Roman" w:eastAsia="Times New Roman" w:hAnsi="Times New Roman"/>
          <w:rtl w:val="0"/>
        </w:rPr>
        <w:t xml:space="preserve">Invisible hereby assigns to Client all right, title, and interest in and to any copyright in the Deliverables (excluding all Invisible Tools and </w:t>
      </w:r>
      <w:r w:rsidDel="00000000" w:rsidR="00000000" w:rsidRPr="00000000">
        <w:rPr>
          <w:rFonts w:ascii="Times New Roman" w:cs="Times New Roman" w:eastAsia="Times New Roman" w:hAnsi="Times New Roman"/>
          <w:rtl w:val="0"/>
        </w:rPr>
        <w:t xml:space="preserve">Licensed Deliverables</w:t>
      </w:r>
      <w:r w:rsidDel="00000000" w:rsidR="00000000" w:rsidRPr="00000000">
        <w:rPr>
          <w:rFonts w:ascii="Times New Roman" w:cs="Times New Roman" w:eastAsia="Times New Roman" w:hAnsi="Times New Roman"/>
          <w:rtl w:val="0"/>
        </w:rPr>
        <w:t xml:space="preserve"> incorporated into the Deliverables, if any), including all intellectual property rights therein. </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rtl w:val="0"/>
        </w:rPr>
        <w:t xml:space="preserve"> used in this Agreement,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Deliverables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means (i) the Deliverables identified as such in any applicable SOW and which are created by or on behalf of Invisible solely for, and delivered to, Client in the course of the Services, and (ii) the output of the Deliverables created by Client.</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3">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License to Licensed Deliverables.</w:t>
      </w:r>
      <w:r w:rsidDel="00000000" w:rsidR="00000000" w:rsidRPr="00000000">
        <w:rPr>
          <w:rFonts w:ascii="Times New Roman" w:cs="Times New Roman" w:eastAsia="Times New Roman" w:hAnsi="Times New Roman"/>
          <w:rtl w:val="0"/>
        </w:rPr>
        <w:t xml:space="preserve"> “Licensed Deliverables” means those Deliverables or elements of Deliverables specifically identified as Licensed Deliverables in any Applicable SOW. To the extent any Licensed Deliverables are identified in any applicable SOW, subject to Client’s payment of all Fees set forth in the Statement of Work and compliance with the applicable terms set out in the SOW, Invisible hereby grants to Client a limited, non-exclusive, sublicensable and transferable (subject to </w:t>
      </w:r>
      <w:r w:rsidDel="00000000" w:rsidR="00000000" w:rsidRPr="00000000">
        <w:rPr>
          <w:rFonts w:ascii="Times New Roman" w:cs="Times New Roman" w:eastAsia="Times New Roman" w:hAnsi="Times New Roman"/>
          <w:rtl w:val="0"/>
        </w:rPr>
        <w:t xml:space="preserve">Section 3.3)</w:t>
      </w:r>
      <w:r w:rsidDel="00000000" w:rsidR="00000000" w:rsidRPr="00000000">
        <w:rPr>
          <w:rFonts w:ascii="Times New Roman" w:cs="Times New Roman" w:eastAsia="Times New Roman" w:hAnsi="Times New Roman"/>
          <w:rtl w:val="0"/>
        </w:rPr>
        <w:t xml:space="preserve">  license to use such Licensed Deliverables for the period set out in the SOW only (the “</w:t>
      </w:r>
      <w:r w:rsidDel="00000000" w:rsidR="00000000" w:rsidRPr="00000000">
        <w:rPr>
          <w:rFonts w:ascii="Times New Roman" w:cs="Times New Roman" w:eastAsia="Times New Roman" w:hAnsi="Times New Roman"/>
          <w:b w:val="1"/>
          <w:rtl w:val="0"/>
        </w:rPr>
        <w:t xml:space="preserve">License Period</w:t>
      </w:r>
      <w:r w:rsidDel="00000000" w:rsidR="00000000" w:rsidRPr="00000000">
        <w:rPr>
          <w:rFonts w:ascii="Times New Roman" w:cs="Times New Roman" w:eastAsia="Times New Roman" w:hAnsi="Times New Roman"/>
          <w:rtl w:val="0"/>
        </w:rPr>
        <w:t xml:space="preserve">”). Where no License Period is set out, it shall be deemed to be one year. </w:t>
      </w:r>
      <w:r w:rsidDel="00000000" w:rsidR="00000000" w:rsidRPr="00000000">
        <w:rPr>
          <w:rtl w:val="0"/>
        </w:rPr>
      </w:r>
    </w:p>
    <w:p w:rsidR="00000000" w:rsidDel="00000000" w:rsidP="00000000" w:rsidRDefault="00000000" w:rsidRPr="00000000" w14:paraId="00000014">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Internal Use Restriction.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Deliverables are made available for Client’s internal use only. Client may not sell, lease or make available to a third party (including via a software as a service arrangement or API) any of the Deliverables for any purpose other than Client’s own internal operations. Notwithstanding anything to the contrary in this Agreement, Invisible disclaims all warranties and indemnification obligations related to any use of the Deliverables in violation of this Section 3.3. </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015">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License to Invisible Tools.</w:t>
      </w:r>
      <w:r w:rsidDel="00000000" w:rsidR="00000000" w:rsidRPr="00000000">
        <w:rPr>
          <w:rFonts w:ascii="Times New Roman" w:cs="Times New Roman" w:eastAsia="Times New Roman" w:hAnsi="Times New Roman"/>
          <w:rtl w:val="0"/>
        </w:rPr>
        <w:t xml:space="preserve"> To the extent any Invisible Tools are required for Client’s use of the Deliverables (other than Licensed Deliverables) as contemplated in this Agreement and subject to Client’s payment of all Fees set forth in the Statement of Work, Invisible hereby grants to Client a limited, non-exclusive, non-sublicensable and non-transferable license to use such Invisible Tools solely to the extent necessary to enable Client to use the Deliverables (other than Licensed Deliverables) as contemplated by this </w:t>
      </w:r>
      <w:r w:rsidDel="00000000" w:rsidR="00000000" w:rsidRPr="00000000">
        <w:rPr>
          <w:rFonts w:ascii="Times New Roman" w:cs="Times New Roman" w:eastAsia="Times New Roman" w:hAnsi="Times New Roman"/>
          <w:rtl w:val="0"/>
        </w:rPr>
        <w:t xml:space="preserve">Agreement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For clarity, in no event may Client use, license, or otherwise exploit any Invisible Tools on a stand-alone basis.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Invisible Tools</w:t>
      </w:r>
      <w:r w:rsidDel="00000000" w:rsidR="00000000" w:rsidRPr="00000000">
        <w:rPr>
          <w:rFonts w:ascii="Times New Roman" w:cs="Times New Roman" w:eastAsia="Times New Roman" w:hAnsi="Times New Roman"/>
          <w:rtl w:val="0"/>
        </w:rPr>
        <w:t xml:space="preserve">. Subject to Client’s ownership of the Client Materials, as between the parties, Invisible will solely own and reserves all rights, </w:t>
      </w:r>
      <w:r w:rsidDel="00000000" w:rsidR="00000000" w:rsidRPr="00000000">
        <w:rPr>
          <w:rFonts w:ascii="Times New Roman" w:cs="Times New Roman" w:eastAsia="Times New Roman" w:hAnsi="Times New Roman"/>
          <w:color w:val="000000"/>
          <w:rtl w:val="0"/>
        </w:rPr>
        <w:t xml:space="preserve">including all intellectual property rights, in and to </w:t>
      </w:r>
      <w:r w:rsidDel="00000000" w:rsidR="00000000" w:rsidRPr="00000000">
        <w:rPr>
          <w:rFonts w:ascii="Times New Roman" w:cs="Times New Roman" w:eastAsia="Times New Roman" w:hAnsi="Times New Roman"/>
          <w:rtl w:val="0"/>
        </w:rPr>
        <w:t xml:space="preserve">any and all </w:t>
      </w:r>
      <w:r w:rsidDel="00000000" w:rsidR="00000000" w:rsidRPr="00000000">
        <w:rPr>
          <w:rFonts w:ascii="Times New Roman" w:cs="Times New Roman" w:eastAsia="Times New Roman" w:hAnsi="Times New Roman"/>
          <w:color w:val="000000"/>
          <w:rtl w:val="0"/>
        </w:rPr>
        <w:t xml:space="preserve">software programs or tools, utilities, logic, </w:t>
      </w:r>
      <w:r w:rsidDel="00000000" w:rsidR="00000000" w:rsidRPr="00000000">
        <w:rPr>
          <w:rFonts w:ascii="Times New Roman" w:cs="Times New Roman" w:eastAsia="Times New Roman" w:hAnsi="Times New Roman"/>
          <w:rtl w:val="0"/>
        </w:rPr>
        <w:t xml:space="preserve">frameworks</w:t>
      </w:r>
      <w:r w:rsidDel="00000000" w:rsidR="00000000" w:rsidRPr="00000000">
        <w:rPr>
          <w:rFonts w:ascii="Times New Roman" w:cs="Times New Roman" w:eastAsia="Times New Roman" w:hAnsi="Times New Roman"/>
          <w:color w:val="000000"/>
          <w:rtl w:val="0"/>
        </w:rPr>
        <w:t xml:space="preserve">, libraries, </w:t>
      </w:r>
      <w:r w:rsidDel="00000000" w:rsidR="00000000" w:rsidRPr="00000000">
        <w:rPr>
          <w:rFonts w:ascii="Times New Roman" w:cs="Times New Roman" w:eastAsia="Times New Roman" w:hAnsi="Times New Roman"/>
          <w:rtl w:val="0"/>
        </w:rPr>
        <w:t xml:space="preserve">methodologies</w:t>
      </w:r>
      <w:r w:rsidDel="00000000" w:rsidR="00000000" w:rsidRPr="00000000">
        <w:rPr>
          <w:rFonts w:ascii="Times New Roman" w:cs="Times New Roman" w:eastAsia="Times New Roman" w:hAnsi="Times New Roman"/>
          <w:color w:val="000000"/>
          <w:rtl w:val="0"/>
        </w:rPr>
        <w:t xml:space="preserve">, tools technology, inventions, devices, specifications, documentation, ideas, concepts, know-how, processes, methodologies, techniques, data, information, and materials of any kind, and any implement</w:t>
      </w:r>
      <w:r w:rsidDel="00000000" w:rsidR="00000000" w:rsidRPr="00000000">
        <w:rPr>
          <w:rFonts w:ascii="Times New Roman" w:cs="Times New Roman" w:eastAsia="Times New Roman" w:hAnsi="Times New Roman"/>
          <w:rtl w:val="0"/>
        </w:rPr>
        <w:t xml:space="preserve">ations, reductions to practice,</w:t>
      </w:r>
      <w:r w:rsidDel="00000000" w:rsidR="00000000" w:rsidRPr="00000000">
        <w:rPr>
          <w:rFonts w:ascii="Times New Roman" w:cs="Times New Roman" w:eastAsia="Times New Roman" w:hAnsi="Times New Roman"/>
          <w:color w:val="000000"/>
          <w:rtl w:val="0"/>
        </w:rPr>
        <w:t xml:space="preserve"> upgrades or modifications to any of the foregoing, made or used by Invisible, in whole or in part, in connection with the Services, both prior to and after the Effective Date of this Agreement (collectively, “</w:t>
      </w:r>
      <w:r w:rsidDel="00000000" w:rsidR="00000000" w:rsidRPr="00000000">
        <w:rPr>
          <w:rFonts w:ascii="Times New Roman" w:cs="Times New Roman" w:eastAsia="Times New Roman" w:hAnsi="Times New Roman"/>
          <w:b w:val="1"/>
          <w:color w:val="000000"/>
          <w:rtl w:val="0"/>
        </w:rPr>
        <w:t xml:space="preserve">Invisible Tools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No rights are granted to Client hereunder (whether by implication, estoppel, exhaustion or otherwise) other than as expressly set forth in this </w:t>
      </w:r>
      <w:r w:rsidDel="00000000" w:rsidR="00000000" w:rsidRPr="00000000">
        <w:rPr>
          <w:rFonts w:ascii="Times New Roman" w:cs="Times New Roman" w:eastAsia="Times New Roman" w:hAnsi="Times New Roman"/>
          <w:rtl w:val="0"/>
        </w:rPr>
        <w:t xml:space="preserve">Agreement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Licensed Deliverables.</w:t>
      </w:r>
      <w:r w:rsidDel="00000000" w:rsidR="00000000" w:rsidRPr="00000000">
        <w:rPr>
          <w:rFonts w:ascii="Times New Roman" w:cs="Times New Roman" w:eastAsia="Times New Roman" w:hAnsi="Times New Roman"/>
          <w:rtl w:val="0"/>
        </w:rPr>
        <w:t xml:space="preserve">  Subject to Client’s ownership of the Client Materials, as between the parties, Invisible will solely own and reserves all rights, including all intellectual property rights, in and to any Licensed Deliverables. To the extent that any Licensed Deliverables include any artificial intelligence models that have been modified by their exposure to Client Confidential Information (a “</w:t>
      </w:r>
      <w:r w:rsidDel="00000000" w:rsidR="00000000" w:rsidRPr="00000000">
        <w:rPr>
          <w:rFonts w:ascii="Times New Roman" w:cs="Times New Roman" w:eastAsia="Times New Roman" w:hAnsi="Times New Roman"/>
          <w:b w:val="1"/>
          <w:rtl w:val="0"/>
        </w:rPr>
        <w:t xml:space="preserve">Client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Trained Mode</w:t>
      </w:r>
      <w:r w:rsidDel="00000000" w:rsidR="00000000" w:rsidRPr="00000000">
        <w:rPr>
          <w:rFonts w:ascii="Times New Roman" w:cs="Times New Roman" w:eastAsia="Times New Roman" w:hAnsi="Times New Roman"/>
          <w:rtl w:val="0"/>
        </w:rPr>
        <w:t xml:space="preserve">l”), such trained models shall only be used by Invisible to deliver Services to Client.    </w:t>
      </w:r>
      <w:r w:rsidDel="00000000" w:rsidR="00000000" w:rsidRPr="00000000">
        <w:rPr>
          <w:rtl w:val="0"/>
        </w:rPr>
      </w:r>
    </w:p>
    <w:p w:rsidR="00000000" w:rsidDel="00000000" w:rsidP="00000000" w:rsidRDefault="00000000" w:rsidRPr="00000000" w14:paraId="00000018">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Client Materials</w:t>
      </w:r>
      <w:r w:rsidDel="00000000" w:rsidR="00000000" w:rsidRPr="00000000">
        <w:rPr>
          <w:rFonts w:ascii="Times New Roman" w:cs="Times New Roman" w:eastAsia="Times New Roman" w:hAnsi="Times New Roman"/>
          <w:rtl w:val="0"/>
        </w:rPr>
        <w:t xml:space="preserve">. As between the parties, Client will solely own, and reserves all rights in and to, all Client Materials, </w:t>
      </w:r>
      <w:r w:rsidDel="00000000" w:rsidR="00000000" w:rsidRPr="00000000">
        <w:rPr>
          <w:rFonts w:ascii="Times New Roman" w:cs="Times New Roman" w:eastAsia="Times New Roman" w:hAnsi="Times New Roman"/>
          <w:color w:val="000000"/>
          <w:rtl w:val="0"/>
        </w:rPr>
        <w:t xml:space="preserve">including all intellectual property rights therein and thereto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Client hereby grants Invisible a non-exclusive, worldwide, royalty-free right and license to use, reproduce, display, perform, modify the Client Materials solely for the purpose of: </w:t>
      </w:r>
      <w:r w:rsidDel="00000000" w:rsidR="00000000" w:rsidRPr="00000000">
        <w:rPr>
          <w:rFonts w:ascii="Times New Roman" w:cs="Times New Roman" w:eastAsia="Times New Roman" w:hAnsi="Times New Roman"/>
          <w:color w:val="000000"/>
          <w:rtl w:val="0"/>
        </w:rPr>
        <w:t xml:space="preserve">(1) providing the Services to Client, </w:t>
      </w:r>
      <w:r w:rsidDel="00000000" w:rsidR="00000000" w:rsidRPr="00000000">
        <w:rPr>
          <w:rFonts w:ascii="Times New Roman" w:cs="Times New Roman" w:eastAsia="Times New Roman" w:hAnsi="Times New Roman"/>
          <w:color w:val="000000"/>
          <w:rtl w:val="0"/>
        </w:rPr>
        <w:t xml:space="preserve">and (2)</w:t>
      </w:r>
      <w:r w:rsidDel="00000000" w:rsidR="00000000" w:rsidRPr="00000000">
        <w:rPr>
          <w:rFonts w:ascii="Times New Roman" w:cs="Times New Roman" w:eastAsia="Times New Roman" w:hAnsi="Times New Roman"/>
          <w:color w:val="000000"/>
          <w:rtl w:val="0"/>
        </w:rPr>
        <w:t xml:space="preserve"> unless otherwise set forth in a Statement of Work, developing and deriving data in deidentified and/or aggregated form from the Client Materials, which data Invisible may use for its business purposes</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tl w:val="0"/>
        </w:rPr>
        <w:t xml:space="preserve"> Except for the limited rights granted to Invisible under this Agreement</w:t>
      </w:r>
      <w:r w:rsidDel="00000000" w:rsidR="00000000" w:rsidRPr="00000000">
        <w:rPr>
          <w:rFonts w:ascii="Times New Roman" w:cs="Times New Roman" w:eastAsia="Times New Roman" w:hAnsi="Times New Roman"/>
          <w:rtl w:val="0"/>
        </w:rPr>
        <w:t xml:space="preserve">, as between the parties, no rights are granted to the Client Materials to Invisible hereunder (whether by implication, estoppel, exhaustion or otherwise) other than as expressly set forth in this Agreement.</w:t>
      </w:r>
      <w:r w:rsidDel="00000000" w:rsidR="00000000" w:rsidRPr="00000000">
        <w:rPr>
          <w:rtl w:val="0"/>
        </w:rPr>
      </w:r>
    </w:p>
    <w:p w:rsidR="00000000" w:rsidDel="00000000" w:rsidP="00000000" w:rsidRDefault="00000000" w:rsidRPr="00000000" w14:paraId="00000019">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Feedback</w:t>
      </w:r>
      <w:r w:rsidDel="00000000" w:rsidR="00000000" w:rsidRPr="00000000">
        <w:rPr>
          <w:rFonts w:ascii="Times New Roman" w:cs="Times New Roman" w:eastAsia="Times New Roman" w:hAnsi="Times New Roman"/>
          <w:rtl w:val="0"/>
        </w:rPr>
        <w:t xml:space="preserve">. From time-to-time Client or its employees, contractors, or representatives may provide Invisible with suggestions, comments, feedback or the like with regard to the Invisible Tools or other aspect of the Services (collectively, “</w:t>
      </w:r>
      <w:r w:rsidDel="00000000" w:rsidR="00000000" w:rsidRPr="00000000">
        <w:rPr>
          <w:rFonts w:ascii="Times New Roman" w:cs="Times New Roman" w:eastAsia="Times New Roman" w:hAnsi="Times New Roman"/>
          <w:b w:val="1"/>
          <w:rtl w:val="0"/>
        </w:rPr>
        <w:t xml:space="preserve">Feedback</w:t>
      </w:r>
      <w:r w:rsidDel="00000000" w:rsidR="00000000" w:rsidRPr="00000000">
        <w:rPr>
          <w:rFonts w:ascii="Times New Roman" w:cs="Times New Roman" w:eastAsia="Times New Roman" w:hAnsi="Times New Roman"/>
          <w:rtl w:val="0"/>
        </w:rPr>
        <w:t xml:space="preserve">”). Client hereby grants Invisible a perpetual, irrevocable, royalty-free and </w:t>
      </w:r>
      <w:r w:rsidDel="00000000" w:rsidR="00000000" w:rsidRPr="00000000">
        <w:rPr>
          <w:rFonts w:ascii="Times New Roman" w:cs="Times New Roman" w:eastAsia="Times New Roman" w:hAnsi="Times New Roman"/>
          <w:rtl w:val="0"/>
        </w:rPr>
        <w:t xml:space="preserve">fully-paid up </w:t>
      </w:r>
      <w:r w:rsidDel="00000000" w:rsidR="00000000" w:rsidRPr="00000000">
        <w:rPr>
          <w:rFonts w:ascii="Times New Roman" w:cs="Times New Roman" w:eastAsia="Times New Roman" w:hAnsi="Times New Roman"/>
          <w:rtl w:val="0"/>
        </w:rPr>
        <w:t xml:space="preserve">license to use and</w:t>
      </w:r>
      <w:r w:rsidDel="00000000" w:rsidR="00000000" w:rsidRPr="00000000">
        <w:rPr>
          <w:rFonts w:ascii="Times New Roman" w:cs="Times New Roman" w:eastAsia="Times New Roman" w:hAnsi="Times New Roman"/>
          <w:rtl w:val="0"/>
        </w:rPr>
        <w:t xml:space="preserve"> exploit </w:t>
      </w:r>
      <w:r w:rsidDel="00000000" w:rsidR="00000000" w:rsidRPr="00000000">
        <w:rPr>
          <w:rFonts w:ascii="Times New Roman" w:cs="Times New Roman" w:eastAsia="Times New Roman" w:hAnsi="Times New Roman"/>
          <w:rtl w:val="0"/>
        </w:rPr>
        <w:t xml:space="preserve">all Feedback in connection with Invisible’s business purposes, including, without limitation, the testing, development, maintenance and improvement of the Services.</w:t>
      </w:r>
    </w:p>
    <w:p w:rsidR="00000000" w:rsidDel="00000000" w:rsidP="00000000" w:rsidRDefault="00000000" w:rsidRPr="00000000" w14:paraId="0000001A">
      <w:pPr>
        <w:pStyle w:val="Heading1"/>
        <w:numPr>
          <w:ilvl w:val="0"/>
          <w:numId w:val="1"/>
        </w:numPr>
        <w:ind w:left="0" w:firstLine="0"/>
        <w:jc w:val="both"/>
        <w:rPr>
          <w:rFonts w:ascii="Times New Roman" w:cs="Times New Roman" w:eastAsia="Times New Roman" w:hAnsi="Times New Roman"/>
        </w:rPr>
      </w:pPr>
      <w:bookmarkStart w:colFirst="0" w:colLast="0" w:name="_2et92p0" w:id="3"/>
      <w:bookmarkEnd w:id="3"/>
      <w:r w:rsidDel="00000000" w:rsidR="00000000" w:rsidRPr="00000000">
        <w:rPr>
          <w:rFonts w:ascii="Times New Roman" w:cs="Times New Roman" w:eastAsia="Times New Roman" w:hAnsi="Times New Roman"/>
          <w:b w:val="1"/>
          <w:u w:val="single"/>
          <w:rtl w:val="0"/>
        </w:rPr>
        <w:t xml:space="preserve">CONFIDENTIAL INFORMATION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B">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Confidential Information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means any information or materials disclosed by or on behalf of a party to the other party (i) that is marked “confidential” or “proprietary” or with a similar designation at the time of such disclosure; or (ii) due to its nature or the circumstances of its disclosure, a person exercising reasonable business judgment would understand to be confidential or proprietary, and in any case expressly includes any business or technical information of Client or Invisible, including, without limitation, any information relating to Client’s or Invisible’s product plans; hiring, recruitment, and candidate search strategies; client, customer, and candidate lists; designs, costs, services pricing; finances; marketing plans; business opportunities; personnel; research, development, and know-how. Invisible Tools and Licensed Deliverables (including without limitation the methods, strategies, procedures, and processes used by Invisible to provide the Services to Client as set forth herein) and the specific terms and conditions of this Agreement will be deemed Invisible’s Confidential Information. Any Client Trained Models shall be treated by Invisible in the same manner as </w:t>
      </w:r>
      <w:r w:rsidDel="00000000" w:rsidR="00000000" w:rsidRPr="00000000">
        <w:rPr>
          <w:rFonts w:ascii="Times New Roman" w:cs="Times New Roman" w:eastAsia="Times New Roman" w:hAnsi="Times New Roman"/>
          <w:rtl w:val="0"/>
        </w:rPr>
        <w:t xml:space="preserve">Client</w:t>
      </w:r>
      <w:r w:rsidDel="00000000" w:rsidR="00000000" w:rsidRPr="00000000">
        <w:rPr>
          <w:rFonts w:ascii="Times New Roman" w:cs="Times New Roman" w:eastAsia="Times New Roman" w:hAnsi="Times New Roman"/>
          <w:rtl w:val="0"/>
        </w:rPr>
        <w:t xml:space="preserve"> Confidential Information. </w:t>
      </w:r>
    </w:p>
    <w:p w:rsidR="00000000" w:rsidDel="00000000" w:rsidP="00000000" w:rsidRDefault="00000000" w:rsidRPr="00000000" w14:paraId="0000001C">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Restrictions</w:t>
      </w:r>
      <w:r w:rsidDel="00000000" w:rsidR="00000000" w:rsidRPr="00000000">
        <w:rPr>
          <w:rFonts w:ascii="Times New Roman" w:cs="Times New Roman" w:eastAsia="Times New Roman" w:hAnsi="Times New Roman"/>
          <w:rtl w:val="0"/>
        </w:rPr>
        <w:t xml:space="preserve">. Each party will not use the other party’s Confidential Information except for the performance of this Agreement and will not disclose such Confidential Information to any third party except to those of its employees and subcontractors that need to know such Confidential Information for the purpose of performing this Agreement, provided that each such employee and subcontractor is subject to a written agreement that includes binding use and disclosure restrictions. Each party will use all reasonable efforts to maintain the confidentiality of all of the other party’s Confidential Information, but in no event less than the efforts that such party ordinarily uses with respect to its own proprietary information of similar importance. The foregoing obligations will not restrict either party from disclosing Confidential Information of the other party pursuant to the order or requirement of a court, administrative agency, or other governmental body, provided that the party required to make such a disclosure gives reasonable notice to the other party to enable it to contest the order or requirement. In addition, each party may disclose the terms and conditions of this Agreement: (i) as required under applicable securities regulations; (ii) on a confidential basis to its legal or financial advisors; and (iii) on a confidential basis to present or future providers of capital and/or potential private investors in or acquirers of such party. The rights and obligations under this Section 4 will survive for a period of five (5) years following the termination of this Agreement, provided that such period will remain in effect for as long as any of each party’s Confidential Information remains a trade secret.</w:t>
      </w:r>
    </w:p>
    <w:p w:rsidR="00000000" w:rsidDel="00000000" w:rsidP="00000000" w:rsidRDefault="00000000" w:rsidRPr="00000000" w14:paraId="0000001D">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tyjcwt" w:id="4"/>
      <w:bookmarkEnd w:id="4"/>
      <w:r w:rsidDel="00000000" w:rsidR="00000000" w:rsidRPr="00000000">
        <w:rPr>
          <w:rFonts w:ascii="Times New Roman" w:cs="Times New Roman" w:eastAsia="Times New Roman" w:hAnsi="Times New Roman"/>
          <w:u w:val="single"/>
          <w:rtl w:val="0"/>
        </w:rPr>
        <w:t xml:space="preserve">Exclusions</w:t>
      </w:r>
      <w:r w:rsidDel="00000000" w:rsidR="00000000" w:rsidRPr="00000000">
        <w:rPr>
          <w:rFonts w:ascii="Times New Roman" w:cs="Times New Roman" w:eastAsia="Times New Roman" w:hAnsi="Times New Roman"/>
          <w:rtl w:val="0"/>
        </w:rPr>
        <w:t xml:space="preserve">. Confidential Information does not include information that: (i) is or becomes generally known to the public through no fault of or breach of this Agreement by the receiving party; (ii) is rightfully known by the receiving party at the time of disclosure without an obligation of confidentiality; (iii) is independently developed by the receiving party without use of the disclosing party’s Confidential Information; or (iv) the receiving party rightfully obtains from a third party without restriction on use or disclosure. Nothing in this Agreement will prevent Invisible from using information that is of a general nature and retained in the memory of its personnel. </w:t>
      </w:r>
    </w:p>
    <w:p w:rsidR="00000000" w:rsidDel="00000000" w:rsidP="00000000" w:rsidRDefault="00000000" w:rsidRPr="00000000" w14:paraId="0000001E">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3dy6vkm" w:id="5"/>
      <w:bookmarkEnd w:id="5"/>
      <w:r w:rsidDel="00000000" w:rsidR="00000000" w:rsidRPr="00000000">
        <w:rPr>
          <w:rFonts w:ascii="Times New Roman" w:cs="Times New Roman" w:eastAsia="Times New Roman" w:hAnsi="Times New Roman"/>
          <w:u w:val="single"/>
          <w:rtl w:val="0"/>
        </w:rPr>
        <w:t xml:space="preserve">Return of Confidential Information</w:t>
      </w:r>
      <w:r w:rsidDel="00000000" w:rsidR="00000000" w:rsidRPr="00000000">
        <w:rPr>
          <w:rFonts w:ascii="Times New Roman" w:cs="Times New Roman" w:eastAsia="Times New Roman" w:hAnsi="Times New Roman"/>
          <w:rtl w:val="0"/>
        </w:rPr>
        <w:t xml:space="preserve">. Upon the termination or expiration of this Agreement for any reason, or earlier upon the disclosing party’s written request, the receiving party will promptly return to the disclosing party or, at the disclosing party’s option, destroy (with proof of such destruction), all tangible items and embodiments containing or consisting of the disclosing party’s Confidential Information and all copies thereof (including electronic copies), and any notes, analyses, compilations, studies, interpretations, memoranda or other documents (regardless of the form thereof) prepared by or on behalf of the receiving party that contain or are based upon the disclosing party’s Confidential Information. Notwithstanding the foregoing, neither Party can </w:t>
      </w:r>
      <w:r w:rsidDel="00000000" w:rsidR="00000000" w:rsidRPr="00000000">
        <w:rPr>
          <w:rFonts w:ascii="Times New Roman" w:cs="Times New Roman" w:eastAsia="Times New Roman" w:hAnsi="Times New Roman"/>
          <w:rtl w:val="0"/>
        </w:rPr>
        <w:t xml:space="preserve">require</w:t>
      </w:r>
      <w:r w:rsidDel="00000000" w:rsidR="00000000" w:rsidRPr="00000000">
        <w:rPr>
          <w:rFonts w:ascii="Times New Roman" w:cs="Times New Roman" w:eastAsia="Times New Roman" w:hAnsi="Times New Roman"/>
          <w:rtl w:val="0"/>
        </w:rPr>
        <w:t xml:space="preserve"> that Client Trained Models be returned, and shall be deleted upon request. </w:t>
      </w:r>
    </w:p>
    <w:p w:rsidR="00000000" w:rsidDel="00000000" w:rsidP="00000000" w:rsidRDefault="00000000" w:rsidRPr="00000000" w14:paraId="0000001F">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Equitable Relief</w:t>
      </w:r>
      <w:r w:rsidDel="00000000" w:rsidR="00000000" w:rsidRPr="00000000">
        <w:rPr>
          <w:rFonts w:ascii="Times New Roman" w:cs="Times New Roman" w:eastAsia="Times New Roman" w:hAnsi="Times New Roman"/>
          <w:rtl w:val="0"/>
        </w:rPr>
        <w:t xml:space="preserve">. Each party hereby agrees that the unauthorized use or disclosure of the disclosing party’s Confidential Information may cause the disclosing party to incur irreparable harm and significant damages for which there may be no adequate remedy at law. Accordingly, each party agrees that the disclosing party will have the right to seek immediate equitable relief to enjoin any unauthorized use or disclosure of its Confidential Information, in addition to any other rights and remedies that it may have at law or otherwise.</w:t>
      </w:r>
    </w:p>
    <w:p w:rsidR="00000000" w:rsidDel="00000000" w:rsidP="00000000" w:rsidRDefault="00000000" w:rsidRPr="00000000" w14:paraId="00000020">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26in1rg" w:id="6"/>
      <w:bookmarkEnd w:id="6"/>
      <w:r w:rsidDel="00000000" w:rsidR="00000000" w:rsidRPr="00000000">
        <w:rPr>
          <w:rFonts w:ascii="Times New Roman" w:cs="Times New Roman" w:eastAsia="Times New Roman" w:hAnsi="Times New Roman"/>
          <w:u w:val="single"/>
          <w:rtl w:val="0"/>
        </w:rPr>
        <w:t xml:space="preserve">Non-</w:t>
      </w:r>
      <w:r w:rsidDel="00000000" w:rsidR="00000000" w:rsidRPr="00000000">
        <w:rPr>
          <w:rFonts w:ascii="Times New Roman" w:cs="Times New Roman" w:eastAsia="Times New Roman" w:hAnsi="Times New Roman"/>
          <w:u w:val="single"/>
          <w:rtl w:val="0"/>
        </w:rPr>
        <w:t xml:space="preserve">Solicitation</w:t>
      </w:r>
      <w:r w:rsidDel="00000000" w:rsidR="00000000" w:rsidRPr="00000000">
        <w:rPr>
          <w:rFonts w:ascii="Times New Roman" w:cs="Times New Roman" w:eastAsia="Times New Roman" w:hAnsi="Times New Roman"/>
          <w:rtl w:val="0"/>
        </w:rPr>
        <w:t xml:space="preserve">. During the term of this Agreement and for a period of twelve (12) months thereafter, neither party shall directly or indirectly solicit for employment or provision of services any person that is either employed by the party or engaged as an independent contractor then or within the preceding twelve (12) months by the other party, without the other party’s consent in writing, which consent shall not be unreasonably withheld. The foregoing prohibition does preclude the hiring of any individual who applied in response to general public solicitations for </w:t>
      </w:r>
      <w:r w:rsidDel="00000000" w:rsidR="00000000" w:rsidRPr="00000000">
        <w:rPr>
          <w:rFonts w:ascii="Times New Roman" w:cs="Times New Roman" w:eastAsia="Times New Roman" w:hAnsi="Times New Roman"/>
          <w:rtl w:val="0"/>
        </w:rPr>
        <w:t xml:space="preserve">employment</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1">
      <w:pPr>
        <w:pStyle w:val="Heading1"/>
        <w:keepNext w:val="1"/>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WARRANTY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1t3h5sf" w:id="7"/>
      <w:bookmarkEnd w:id="7"/>
      <w:r w:rsidDel="00000000" w:rsidR="00000000" w:rsidRPr="00000000">
        <w:rPr>
          <w:rFonts w:ascii="Times New Roman" w:cs="Times New Roman" w:eastAsia="Times New Roman" w:hAnsi="Times New Roman"/>
          <w:u w:val="single"/>
          <w:rtl w:val="0"/>
        </w:rPr>
        <w:t xml:space="preserve">Mutual Warranty</w:t>
      </w:r>
      <w:r w:rsidDel="00000000" w:rsidR="00000000" w:rsidRPr="00000000">
        <w:rPr>
          <w:rFonts w:ascii="Times New Roman" w:cs="Times New Roman" w:eastAsia="Times New Roman" w:hAnsi="Times New Roman"/>
          <w:rtl w:val="0"/>
        </w:rPr>
        <w:t xml:space="preserve">. Each party represents and warrants that it (a) will comply with all laws applicable to its obligations under this Agreement; and (b) it has the full and unrestricted power and authority to enter into and perform this Agreement and grant the rights contemplated herein. </w:t>
      </w:r>
    </w:p>
    <w:p w:rsidR="00000000" w:rsidDel="00000000" w:rsidP="00000000" w:rsidRDefault="00000000" w:rsidRPr="00000000" w14:paraId="00000023">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4d34og8" w:id="8"/>
      <w:bookmarkEnd w:id="8"/>
      <w:r w:rsidDel="00000000" w:rsidR="00000000" w:rsidRPr="00000000">
        <w:rPr>
          <w:rFonts w:ascii="Times New Roman" w:cs="Times New Roman" w:eastAsia="Times New Roman" w:hAnsi="Times New Roman"/>
          <w:u w:val="single"/>
          <w:rtl w:val="0"/>
        </w:rPr>
        <w:t xml:space="preserve">Invisible </w:t>
      </w:r>
      <w:r w:rsidDel="00000000" w:rsidR="00000000" w:rsidRPr="00000000">
        <w:rPr>
          <w:rFonts w:ascii="Times New Roman" w:cs="Times New Roman" w:eastAsia="Times New Roman" w:hAnsi="Times New Roman"/>
          <w:u w:val="single"/>
          <w:rtl w:val="0"/>
        </w:rPr>
        <w:t xml:space="preserve">Warranty</w:t>
      </w:r>
      <w:r w:rsidDel="00000000" w:rsidR="00000000" w:rsidRPr="00000000">
        <w:rPr>
          <w:rFonts w:ascii="Times New Roman" w:cs="Times New Roman" w:eastAsia="Times New Roman" w:hAnsi="Times New Roman"/>
          <w:color w:val="000000"/>
          <w:rtl w:val="0"/>
        </w:rPr>
        <w:t xml:space="preserve">. Invisible warrants that the Services will be performed in a good and workmanlike manner consistent with applicable industry standards. This warranty will be in effect for the duration of the Statement of Work Term as defined in the applicable Statement of Work. </w:t>
      </w:r>
      <w:r w:rsidDel="00000000" w:rsidR="00000000" w:rsidRPr="00000000">
        <w:rPr>
          <w:rFonts w:ascii="Times New Roman" w:cs="Times New Roman" w:eastAsia="Times New Roman" w:hAnsi="Times New Roman"/>
          <w:rtl w:val="0"/>
        </w:rPr>
        <w:t xml:space="preserve">As Client’s sole and exclusive remedy and Invisible’s entire liability for any breach of the foregoing warranty, Invisible will, at its sole option and expense, re-perform for Client the Services that fail to meet this limited warranty.</w:t>
      </w:r>
    </w:p>
    <w:p w:rsidR="00000000" w:rsidDel="00000000" w:rsidP="00000000" w:rsidRDefault="00000000" w:rsidRPr="00000000" w14:paraId="00000024">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Client Warranty</w:t>
      </w:r>
      <w:r w:rsidDel="00000000" w:rsidR="00000000" w:rsidRPr="00000000">
        <w:rPr>
          <w:rFonts w:ascii="Times New Roman" w:cs="Times New Roman" w:eastAsia="Times New Roman" w:hAnsi="Times New Roman"/>
          <w:rtl w:val="0"/>
        </w:rPr>
        <w:t xml:space="preserve">. Client represents and warrants that (i) it has obtained and will obtain and continue to have, during the Term, all necessary rights, authority and licenses for the access to and use of the Client Materials (including any personal data provided or otherwise collected pursuant to Client’s privacy policy) as contemplated by this Agreement; (ii) Invisible’s use of the Client Materials (including its export and sharing with independent contractors) in accordance with this Agreement will not violate any applicable laws,regulations or third-party rights, nor cause a breach of any agreement or obligations between Client and any third party</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5">
      <w:pPr>
        <w:pStyle w:val="Heading2"/>
        <w:numPr>
          <w:ilvl w:val="0"/>
          <w:numId w:val="1"/>
        </w:numPr>
        <w:tabs>
          <w:tab w:val="left" w:leader="none" w:pos="1440"/>
        </w:tabs>
        <w:ind w:left="0" w:firstLine="0"/>
        <w:jc w:val="both"/>
        <w:rPr>
          <w:rFonts w:ascii="Times New Roman" w:cs="Times New Roman" w:eastAsia="Times New Roman" w:hAnsi="Times New Roman"/>
        </w:rPr>
      </w:pPr>
      <w:bookmarkStart w:colFirst="0" w:colLast="0" w:name="_2s8eyo1" w:id="9"/>
      <w:bookmarkEnd w:id="9"/>
      <w:r w:rsidDel="00000000" w:rsidR="00000000" w:rsidRPr="00000000">
        <w:rPr>
          <w:rFonts w:ascii="Times New Roman" w:cs="Times New Roman" w:eastAsia="Times New Roman" w:hAnsi="Times New Roman"/>
          <w:b w:val="1"/>
          <w:u w:val="single"/>
          <w:rtl w:val="0"/>
        </w:rPr>
        <w:t xml:space="preserve">DISCLAIMERS.</w:t>
      </w:r>
      <w:r w:rsidDel="00000000" w:rsidR="00000000" w:rsidRPr="00000000">
        <w:rPr>
          <w:rtl w:val="0"/>
        </w:rPr>
      </w:r>
    </w:p>
    <w:p w:rsidR="00000000" w:rsidDel="00000000" w:rsidP="00000000" w:rsidRDefault="00000000" w:rsidRPr="00000000" w14:paraId="00000026">
      <w:pPr>
        <w:pStyle w:val="Heading2"/>
        <w:numPr>
          <w:ilvl w:val="1"/>
          <w:numId w:val="1"/>
        </w:numPr>
        <w:tabs>
          <w:tab w:val="left" w:leader="none" w:pos="1440"/>
        </w:tabs>
        <w:ind w:lef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WARRANTY DISCLAIMER</w:t>
      </w:r>
      <w:r w:rsidDel="00000000" w:rsidR="00000000" w:rsidRPr="00000000">
        <w:rPr>
          <w:rFonts w:ascii="Times New Roman" w:cs="Times New Roman" w:eastAsia="Times New Roman" w:hAnsi="Times New Roman"/>
          <w:rtl w:val="0"/>
        </w:rPr>
        <w:t xml:space="preserve">. WITH THE EXCEPTION OF THE EXPRESS WARRANTIES IN SECTIONS 5.1 AND 5.2, THE SERVICES AND INVISIBLE TOOLS ARE PROVIDED ON AN “AS-IS” BASIS, AND INVISIBLE MAKES NO WARRANTIES OR REPRESENTATIONS TO CLIENT OR TO ANY OTHER PARTY REGARDING THE SERVICES, INVISIBLE TOOLS, OR OTHER MATERIALS PROVIDED HEREUNDER. TO THE MAXIMUM EXTENT PERMITTED BY APPLICABLE LAW, INVISIBLE HEREBY DISCLAIMS ALL WARRANTIES AND REPRESENTATIONS, WHETHER EXPRESS OR IMPLIED, INCLUDING, BUT NOT LIMITED TO, ANY IMPLIED WARRANTIES OF MERCHANTABILITY, FITNESS FOR A PARTICULAR PURPOSE OR NON-INFRINGEMENT, AND ANY WARRANTIES ARISING OUT OF COURSE OF DEALING OR USAGE OF TRADE. WITHOUT LIMITING THE FOREGOING, COMPANY HEREBY DISCLAIMS ANY WARRANTY THAT THE SERVICES (AND ANY USE THEREOF) WILL BE ERROR-FREE, BUG-FREE OR UNINTERRUPTED. </w:t>
      </w:r>
      <w:r w:rsidDel="00000000" w:rsidR="00000000" w:rsidRPr="00000000">
        <w:rPr>
          <w:rFonts w:ascii="Times New Roman" w:cs="Times New Roman" w:eastAsia="Times New Roman" w:hAnsi="Times New Roman"/>
          <w:rtl w:val="0"/>
        </w:rPr>
        <w:t xml:space="preserve">CLIENT ACKNOWLEDGES THAT SUPPLIER SHALL NOT BE RESPONSIBLE FOR ENSURING THE PERFORMANCE OF, OR ABILITY TO USE OUTPUT OF, ANY CLIENT AI MODELS. CLIENT IS SOLELY RESPONSIBLE FOR ENSURING ALL TESTING AND QUALITY ASSURANCE RELATED TO ITS AI MODELS. INVISIBLE MAKES NO WARRANTIES RELATED TO THIRD PARTY SERVICES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WHERE THE SERVICES INCLUDE AN OBLIGATION FOR INVISIBLE (INCLUDING ANY INVISIBLE AGENT) TO SOURCE GENERALLY AVAILABLE INFORMATION (INCLUDING FROM THE INTERNET) FOR THE PURPOSE OF USE IN TRAINING, FINE-TUNING OR ADDING CONTEXT TO ARTIFICIAL INTELLIGENCE MODELS (“</w:t>
      </w:r>
      <w:r w:rsidDel="00000000" w:rsidR="00000000" w:rsidRPr="00000000">
        <w:rPr>
          <w:rFonts w:ascii="Times New Roman" w:cs="Times New Roman" w:eastAsia="Times New Roman" w:hAnsi="Times New Roman"/>
          <w:b w:val="1"/>
          <w:rtl w:val="0"/>
        </w:rPr>
        <w:t xml:space="preserve">DATA HARVESTING TASKS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INVISIBLE SPECIFICALLY DISCLAIMS ALL REPRESENTATIONS AND WARRANTIES RELATED TO THE OUTPUT OF SUCH DATA HARVESTING TASKS.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7">
      <w:pPr>
        <w:pStyle w:val="Heading1"/>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TERM AND TERMINATION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Term</w:t>
      </w:r>
      <w:r w:rsidDel="00000000" w:rsidR="00000000" w:rsidRPr="00000000">
        <w:rPr>
          <w:rFonts w:ascii="Times New Roman" w:cs="Times New Roman" w:eastAsia="Times New Roman" w:hAnsi="Times New Roman"/>
          <w:rtl w:val="0"/>
        </w:rPr>
        <w:t xml:space="preserve">. This Agreement will commence on the Effective Date and, unless terminated earlier in accordance with the terms of this Agreement, will remain in force and effect for as long as any Statement of Wo</w:t>
      </w:r>
      <w:r w:rsidDel="00000000" w:rsidR="00000000" w:rsidRPr="00000000">
        <w:rPr>
          <w:rFonts w:ascii="Times New Roman" w:cs="Times New Roman" w:eastAsia="Times New Roman" w:hAnsi="Times New Roman"/>
          <w:rtl w:val="0"/>
        </w:rPr>
        <w:t xml:space="preserve">rk is in force (the “</w:t>
      </w:r>
      <w:r w:rsidDel="00000000" w:rsidR="00000000" w:rsidRPr="00000000">
        <w:rPr>
          <w:rFonts w:ascii="Times New Roman" w:cs="Times New Roman" w:eastAsia="Times New Roman" w:hAnsi="Times New Roman"/>
          <w:b w:val="1"/>
          <w:rtl w:val="0"/>
        </w:rPr>
        <w:t xml:space="preserve">Term</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9">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Termination</w:t>
      </w:r>
      <w:r w:rsidDel="00000000" w:rsidR="00000000" w:rsidRPr="00000000">
        <w:rPr>
          <w:rFonts w:ascii="Times New Roman" w:cs="Times New Roman" w:eastAsia="Times New Roman" w:hAnsi="Times New Roman"/>
          <w:rtl w:val="0"/>
        </w:rPr>
        <w:t xml:space="preserve">. Each party will have the right to terminate this Agreement or any Statement of Work by written notice, effective immediately, if the other party breaches any material term of this Agreement or Statement of Work and fails to cure such breach within thirty (30) days after receipt of written notice thereof. </w:t>
      </w:r>
    </w:p>
    <w:p w:rsidR="00000000" w:rsidDel="00000000" w:rsidP="00000000" w:rsidRDefault="00000000" w:rsidRPr="00000000" w14:paraId="0000002A">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17dp8vu" w:id="10"/>
      <w:bookmarkEnd w:id="10"/>
      <w:r w:rsidDel="00000000" w:rsidR="00000000" w:rsidRPr="00000000">
        <w:rPr>
          <w:rFonts w:ascii="Times New Roman" w:cs="Times New Roman" w:eastAsia="Times New Roman" w:hAnsi="Times New Roman"/>
          <w:u w:val="single"/>
          <w:rtl w:val="0"/>
        </w:rPr>
        <w:t xml:space="preserve">Effect of Termination</w:t>
      </w:r>
      <w:r w:rsidDel="00000000" w:rsidR="00000000" w:rsidRPr="00000000">
        <w:rPr>
          <w:rFonts w:ascii="Times New Roman" w:cs="Times New Roman" w:eastAsia="Times New Roman" w:hAnsi="Times New Roman"/>
          <w:rtl w:val="0"/>
        </w:rPr>
        <w:t xml:space="preserve">. Upon the expiration or termination of this Agreement or of any Statement of Work: (i) each party will promptly return to the other party (or destroy, at the owning party’s option) all Confidential Information of the other party in its possession or control, in accordance with Section 4.4; (ii) Client will pay all accrued and unpaid fees in accordance with the payment terms set forth in Section 2 and the applicable Statement of Work.</w:t>
      </w:r>
    </w:p>
    <w:p w:rsidR="00000000" w:rsidDel="00000000" w:rsidP="00000000" w:rsidRDefault="00000000" w:rsidRPr="00000000" w14:paraId="0000002B">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3rdcrjn" w:id="11"/>
      <w:bookmarkEnd w:id="11"/>
      <w:r w:rsidDel="00000000" w:rsidR="00000000" w:rsidRPr="00000000">
        <w:rPr>
          <w:rFonts w:ascii="Times New Roman" w:cs="Times New Roman" w:eastAsia="Times New Roman" w:hAnsi="Times New Roman"/>
          <w:u w:val="single"/>
          <w:rtl w:val="0"/>
        </w:rPr>
        <w:t xml:space="preserve">Survival</w:t>
      </w:r>
      <w:r w:rsidDel="00000000" w:rsidR="00000000" w:rsidRPr="00000000">
        <w:rPr>
          <w:rFonts w:ascii="Times New Roman" w:cs="Times New Roman" w:eastAsia="Times New Roman" w:hAnsi="Times New Roman"/>
          <w:rtl w:val="0"/>
        </w:rPr>
        <w:t xml:space="preserve">. The following Sections will survive termination or expiration of this Agreement for any reason: Sections 2 (solely for any fees owed by Client to Invisible as of the termination or expiration of this Agreement), 3, 4, 6, 7.3, 7.4, 8, 9, 10, and 12, and all obligations in each applicable Statement of Work which, by their nature, would survive termination or expiration of this Agreement.</w:t>
      </w:r>
    </w:p>
    <w:p w:rsidR="00000000" w:rsidDel="00000000" w:rsidP="00000000" w:rsidRDefault="00000000" w:rsidRPr="00000000" w14:paraId="0000002C">
      <w:pPr>
        <w:pStyle w:val="Heading1"/>
        <w:numPr>
          <w:ilvl w:val="0"/>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INDEMNIFICATION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D">
      <w:pPr>
        <w:pStyle w:val="Heading2"/>
        <w:numPr>
          <w:ilvl w:val="1"/>
          <w:numId w:val="1"/>
        </w:numPr>
        <w:tabs>
          <w:tab w:val="left" w:leader="none" w:pos="1440"/>
        </w:tabs>
        <w:ind w:left="0" w:firstLine="0"/>
        <w:jc w:val="both"/>
        <w:rPr>
          <w:rFonts w:ascii="Times New Roman" w:cs="Times New Roman" w:eastAsia="Times New Roman" w:hAnsi="Times New Roman"/>
        </w:rPr>
      </w:pPr>
      <w:bookmarkStart w:colFirst="0" w:colLast="0" w:name="_lnxbz9" w:id="12"/>
      <w:bookmarkEnd w:id="12"/>
      <w:r w:rsidDel="00000000" w:rsidR="00000000" w:rsidRPr="00000000">
        <w:rPr>
          <w:rFonts w:ascii="Times New Roman" w:cs="Times New Roman" w:eastAsia="Times New Roman" w:hAnsi="Times New Roman"/>
          <w:u w:val="single"/>
          <w:rtl w:val="0"/>
        </w:rPr>
        <w:t xml:space="preserve">Indemnification by Client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Client will indemnify, defend, and hold harmless Invisible, its affiliates and their respective officers, employees, directors, shareholders, representatives, successors, and assigns from and against any and all liabilities, losses, damages, costs, fines, penalties, interest, and expenses (including, without limitation, attorneys’ and other professionals’ fees) (the “</w:t>
      </w:r>
      <w:r w:rsidDel="00000000" w:rsidR="00000000" w:rsidRPr="00000000">
        <w:rPr>
          <w:rFonts w:ascii="Times New Roman" w:cs="Times New Roman" w:eastAsia="Times New Roman" w:hAnsi="Times New Roman"/>
          <w:b w:val="1"/>
          <w:rtl w:val="0"/>
        </w:rPr>
        <w:t xml:space="preserve">Losses</w:t>
      </w:r>
      <w:r w:rsidDel="00000000" w:rsidR="00000000" w:rsidRPr="00000000">
        <w:rPr>
          <w:rFonts w:ascii="Times New Roman" w:cs="Times New Roman" w:eastAsia="Times New Roman" w:hAnsi="Times New Roman"/>
          <w:rtl w:val="0"/>
        </w:rPr>
        <w:t xml:space="preserve">”) on account of any claim, suit, action, demand, or proceeding made or brought by a third party, or on account of the investigation, defense, or settlement thereof (the “</w:t>
      </w:r>
      <w:r w:rsidDel="00000000" w:rsidR="00000000" w:rsidRPr="00000000">
        <w:rPr>
          <w:rFonts w:ascii="Times New Roman" w:cs="Times New Roman" w:eastAsia="Times New Roman" w:hAnsi="Times New Roman"/>
          <w:b w:val="1"/>
          <w:rtl w:val="0"/>
        </w:rPr>
        <w:t xml:space="preserve">Claims</w:t>
      </w:r>
      <w:r w:rsidDel="00000000" w:rsidR="00000000" w:rsidRPr="00000000">
        <w:rPr>
          <w:rFonts w:ascii="Times New Roman" w:cs="Times New Roman" w:eastAsia="Times New Roman" w:hAnsi="Times New Roman"/>
          <w:rtl w:val="0"/>
        </w:rPr>
        <w:t xml:space="preserve">”), arising out of, relating to, or in connection with (i) the Client Materials, including allegations that Client Materials infringe or misappropriate the intellectual property rights of any third party or violate applicable law; (ii) any instruction of Client</w:t>
      </w:r>
      <w:r w:rsidDel="00000000" w:rsidR="00000000" w:rsidRPr="00000000">
        <w:rPr>
          <w:rFonts w:ascii="Times New Roman" w:cs="Times New Roman" w:eastAsia="Times New Roman" w:hAnsi="Times New Roman"/>
          <w:rtl w:val="0"/>
        </w:rPr>
        <w:t xml:space="preserve"> related </w:t>
      </w:r>
      <w:r w:rsidDel="00000000" w:rsidR="00000000" w:rsidRPr="00000000">
        <w:rPr>
          <w:rFonts w:ascii="Times New Roman" w:cs="Times New Roman" w:eastAsia="Times New Roman" w:hAnsi="Times New Roman"/>
          <w:rtl w:val="0"/>
        </w:rPr>
        <w:t xml:space="preserve">to the</w:t>
      </w:r>
      <w:r w:rsidDel="00000000" w:rsidR="00000000" w:rsidRPr="00000000">
        <w:rPr>
          <w:rFonts w:ascii="Times New Roman" w:cs="Times New Roman" w:eastAsia="Times New Roman" w:hAnsi="Times New Roman"/>
          <w:rtl w:val="0"/>
        </w:rPr>
        <w:t xml:space="preserve"> Services</w:t>
      </w:r>
      <w:r w:rsidDel="00000000" w:rsidR="00000000" w:rsidRPr="00000000">
        <w:rPr>
          <w:rFonts w:ascii="Times New Roman" w:cs="Times New Roman" w:eastAsia="Times New Roman" w:hAnsi="Times New Roman"/>
          <w:rtl w:val="0"/>
        </w:rPr>
        <w:t xml:space="preserve">; (iii) Client’s use of the Deliverables or the Platform in violation of any applicable law or third-party right; and (iv) Client’s gross negligence, willful misconduct, or violation of applicable law (collectively, (i) to (iv), the “Client Exclusions”).</w:t>
      </w:r>
    </w:p>
    <w:p w:rsidR="00000000" w:rsidDel="00000000" w:rsidP="00000000" w:rsidRDefault="00000000" w:rsidRPr="00000000" w14:paraId="0000002E">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Indemnification by Invisible</w:t>
      </w:r>
      <w:r w:rsidDel="00000000" w:rsidR="00000000" w:rsidRPr="00000000">
        <w:rPr>
          <w:rFonts w:ascii="Times New Roman" w:cs="Times New Roman" w:eastAsia="Times New Roman" w:hAnsi="Times New Roman"/>
          <w:rtl w:val="0"/>
        </w:rPr>
        <w:t xml:space="preserve">. Except to the extent arising out from Client Exclusions, Invisible will indemnify, defend, and hold harmless Client and its respective employees, officers, and directors from and against any and all Claims and Losses arising out of, relating to, or in connection with allegations that: (i) the Deliverables infringe or misappropriate a third party’s intellectual property rights, except for Deliverables from Data Harvesting Tasks, and to the extent that such infringement is not caused by non-compliance with Client instructions in a SOW; </w:t>
      </w:r>
      <w:r w:rsidDel="00000000" w:rsidR="00000000" w:rsidRPr="00000000">
        <w:rPr>
          <w:rFonts w:ascii="Times New Roman" w:cs="Times New Roman" w:eastAsia="Times New Roman" w:hAnsi="Times New Roman"/>
          <w:color w:val="000000"/>
          <w:rtl w:val="0"/>
        </w:rPr>
        <w:t xml:space="preserve">(ii) any claim from Invisible’s personnel that they are entitled to any benefits paid or made available by Client to its employees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or (iii) Invisible’s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gross </w:t>
      </w:r>
      <w:r w:rsidDel="00000000" w:rsidR="00000000" w:rsidRPr="00000000">
        <w:rPr>
          <w:rFonts w:ascii="Times New Roman" w:cs="Times New Roman" w:eastAsia="Times New Roman" w:hAnsi="Times New Roman"/>
          <w:rtl w:val="0"/>
        </w:rPr>
        <w:t xml:space="preserve">negligence, willful misconduct, and violation of applicable law.</w:t>
      </w:r>
    </w:p>
    <w:p w:rsidR="00000000" w:rsidDel="00000000" w:rsidP="00000000" w:rsidRDefault="00000000" w:rsidRPr="00000000" w14:paraId="0000002F">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Procedure</w:t>
      </w:r>
      <w:r w:rsidDel="00000000" w:rsidR="00000000" w:rsidRPr="00000000">
        <w:rPr>
          <w:rFonts w:ascii="Times New Roman" w:cs="Times New Roman" w:eastAsia="Times New Roman" w:hAnsi="Times New Roman"/>
          <w:rtl w:val="0"/>
        </w:rPr>
        <w:t xml:space="preserve">. The party seeking indemnification (“</w:t>
      </w:r>
      <w:r w:rsidDel="00000000" w:rsidR="00000000" w:rsidRPr="00000000">
        <w:rPr>
          <w:rFonts w:ascii="Times New Roman" w:cs="Times New Roman" w:eastAsia="Times New Roman" w:hAnsi="Times New Roman"/>
          <w:b w:val="1"/>
          <w:rtl w:val="0"/>
        </w:rPr>
        <w:t xml:space="preserve">Indemnified Party</w:t>
      </w:r>
      <w:r w:rsidDel="00000000" w:rsidR="00000000" w:rsidRPr="00000000">
        <w:rPr>
          <w:rFonts w:ascii="Times New Roman" w:cs="Times New Roman" w:eastAsia="Times New Roman" w:hAnsi="Times New Roman"/>
          <w:rtl w:val="0"/>
        </w:rPr>
        <w:t xml:space="preserve">”) shall (i) provide prompt written notice of the existence of a claim to the indemnifying party (“</w:t>
      </w:r>
      <w:r w:rsidDel="00000000" w:rsidR="00000000" w:rsidRPr="00000000">
        <w:rPr>
          <w:rFonts w:ascii="Times New Roman" w:cs="Times New Roman" w:eastAsia="Times New Roman" w:hAnsi="Times New Roman"/>
          <w:b w:val="1"/>
          <w:rtl w:val="0"/>
        </w:rPr>
        <w:t xml:space="preserve">Indemnifying Party</w:t>
      </w:r>
      <w:r w:rsidDel="00000000" w:rsidR="00000000" w:rsidRPr="00000000">
        <w:rPr>
          <w:rFonts w:ascii="Times New Roman" w:cs="Times New Roman" w:eastAsia="Times New Roman" w:hAnsi="Times New Roman"/>
          <w:rtl w:val="0"/>
        </w:rPr>
        <w:t xml:space="preserve">”); (ii) reasonably cooperate with the Indemnifying Party with respect to the defense and settlement of such Claim; and (iii) permit the Indemnifying Party, at its option, to participate in and control the defense and settlement of such Claim. The Indemnifying Party shall not settle any Claim without the Indemnified Party’s prior written consent if such settlement arises from or is part of any criminal action, suit, or proceeding, or contains a stipulation to or admission or acknowledgment of, any liability or wrongdoing (whether in contract, tort or otherwise) on the part of the Indemnified Party, or otherwise requires the Indemnified Party to take or refrain from taking any material action (such as the payment of fees or other amounts), such consent not to be unreasonably withheld or delayed.</w:t>
      </w:r>
    </w:p>
    <w:p w:rsidR="00000000" w:rsidDel="00000000" w:rsidP="00000000" w:rsidRDefault="00000000" w:rsidRPr="00000000" w14:paraId="00000030">
      <w:pPr>
        <w:pStyle w:val="Heading1"/>
        <w:keepNext w:val="1"/>
        <w:numPr>
          <w:ilvl w:val="0"/>
          <w:numId w:val="1"/>
        </w:numPr>
        <w:ind w:left="0" w:firstLine="0"/>
        <w:jc w:val="both"/>
        <w:rPr>
          <w:rFonts w:ascii="Times New Roman" w:cs="Times New Roman" w:eastAsia="Times New Roman" w:hAnsi="Times New Roman"/>
        </w:rPr>
      </w:pPr>
      <w:bookmarkStart w:colFirst="0" w:colLast="0" w:name="_35nkun2" w:id="13"/>
      <w:bookmarkEnd w:id="13"/>
      <w:r w:rsidDel="00000000" w:rsidR="00000000" w:rsidRPr="00000000">
        <w:rPr>
          <w:rFonts w:ascii="Times New Roman" w:cs="Times New Roman" w:eastAsia="Times New Roman" w:hAnsi="Times New Roman"/>
          <w:b w:val="1"/>
          <w:u w:val="single"/>
          <w:rtl w:val="0"/>
        </w:rPr>
        <w:t xml:space="preserve">LIMITATION OF LIABILITY</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1">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LIMITATION OF LIABILITY</w:t>
      </w:r>
      <w:r w:rsidDel="00000000" w:rsidR="00000000" w:rsidRPr="00000000">
        <w:rPr>
          <w:rFonts w:ascii="Times New Roman" w:cs="Times New Roman" w:eastAsia="Times New Roman" w:hAnsi="Times New Roman"/>
          <w:rtl w:val="0"/>
        </w:rPr>
        <w:t xml:space="preserve">. EXCEPT FOR A PARTY’S GROSS NEGLIGENCE, WILLFUL MISCONDUCT, IN NO EVENT WILL EITHER PARTY BE LIABLE TO THE OTHER PARTY OR TO ANY THIRD PARTY FOR ANY SPECIAL, INCIDENTAL, PUNITIVE OR CONSEQUENTIAL DAMAGES (INCLUDING LOSS OF USE, DATA, BUSINESS, GOODWILL, REPUTATION, OR PROFITS) OR FOR COSTS OF PROCURING SUBSTITUTE SERVICES, ARISING OUT OF OR IN CONNECTION WITH THIS AGREEMENT, INCLUDING WITHOUT LIMITATION ANY SERVICES OR DELIVERABLES PROVIDED BY INVISIBLE TO CLIENT, HOWEVER CAUSED AND REGARDLESS OF THE THEORY OF LIABILITY AND EVEN IF THE PARTY HAS BEEN ADVISED OF THE POSSIBILITY OF SUCH DAMAGES. EXCEPT FOR BREACH OF </w:t>
      </w:r>
      <w:r w:rsidDel="00000000" w:rsidR="00000000" w:rsidRPr="00000000">
        <w:rPr>
          <w:rFonts w:ascii="Times New Roman" w:cs="Times New Roman" w:eastAsia="Times New Roman" w:hAnsi="Times New Roman"/>
          <w:rtl w:val="0"/>
        </w:rPr>
        <w:t xml:space="preserve">SECTION 4,</w:t>
      </w:r>
      <w:r w:rsidDel="00000000" w:rsidR="00000000" w:rsidRPr="00000000">
        <w:rPr>
          <w:rFonts w:ascii="Times New Roman" w:cs="Times New Roman" w:eastAsia="Times New Roman" w:hAnsi="Times New Roman"/>
          <w:rtl w:val="0"/>
        </w:rPr>
        <w:t xml:space="preserve"> OR GROSS NEGLIGENCE OR WILLFUL MISCONDUCT, HOWEVER CAUSED AND REGARDLESS OF THE THEORY OF LIABILITY, EVEN IF EITHER PARTY HAS BEEN ADVISED OF THE POSSIBILITY OF SUCH DAMAGES, EITHER PARTY’S TOTAL LIABILITY TO THE OTHER PARTY, FROM ALL CAUSES OF ACTION AND ALL THEORIES OF LIABILITY, WILL BE LIMITED TO AND SHALL NOT EXCEED THE AMOUNT PAID BY CLIENT TO INVISIBLE DURING THE SIX (6) MONTHS PRIOR TO THE FIRST EVENT UNDER THE APPLICABLE STATEMENT OF WORK GIVING RISE TO THE </w:t>
      </w:r>
      <w:r w:rsidDel="00000000" w:rsidR="00000000" w:rsidRPr="00000000">
        <w:rPr>
          <w:rFonts w:ascii="Times New Roman" w:cs="Times New Roman" w:eastAsia="Times New Roman" w:hAnsi="Times New Roman"/>
          <w:rtl w:val="0"/>
        </w:rPr>
        <w:t xml:space="preserve">LIABILITY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SUPERCAP FOR CERTAIN BREACHES</w:t>
      </w:r>
      <w:r w:rsidDel="00000000" w:rsidR="00000000" w:rsidRPr="00000000">
        <w:rPr>
          <w:rFonts w:ascii="Times New Roman" w:cs="Times New Roman" w:eastAsia="Times New Roman" w:hAnsi="Times New Roman"/>
          <w:rtl w:val="0"/>
        </w:rPr>
        <w:t xml:space="preserve">. NOTWITHSTANDING ANYTHING TO THE CONTRARY, INVISIBLE’S LIABILITY ARISING FROM OR RELATED TO A BREACH OF: (A) SECTION 4 OR (B) A VIOLATION OF LAW WILL NOT EXCEED THE AMOUNT PAID BY CLIENT TO INVISIBLE DURING THE TWELVE (12) MONTHS PRIOR TO THE FIRST EVENT UNDER THE APPLICABLE STATEMENT OF WORK GIVING RISE TO THE </w:t>
      </w:r>
      <w:r w:rsidDel="00000000" w:rsidR="00000000" w:rsidRPr="00000000">
        <w:rPr>
          <w:rFonts w:ascii="Times New Roman" w:cs="Times New Roman" w:eastAsia="Times New Roman" w:hAnsi="Times New Roman"/>
          <w:rtl w:val="0"/>
        </w:rPr>
        <w:t xml:space="preserve">LIABILITY</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3">
      <w:pPr>
        <w:pStyle w:val="Heading2"/>
        <w:numPr>
          <w:ilvl w:val="1"/>
          <w:numId w:val="1"/>
        </w:numPr>
        <w:tabs>
          <w:tab w:val="left" w:leader="none" w:pos="144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BASIS OF BARGAIN</w:t>
      </w:r>
      <w:r w:rsidDel="00000000" w:rsidR="00000000" w:rsidRPr="00000000">
        <w:rPr>
          <w:rFonts w:ascii="Times New Roman" w:cs="Times New Roman" w:eastAsia="Times New Roman" w:hAnsi="Times New Roman"/>
          <w:rtl w:val="0"/>
        </w:rPr>
        <w:t xml:space="preserve">. THE PARTIES HAVE AGREED THAT THE DISCLAIMERS, EXCLUSIONS, AND LIMITATIONS SPECIFIED IN THIS AGREEMENT WILL REMAIN IN FULL FORCE AND EFFECT EVEN IF ANY SUCH SECTION (OR PORTION THEREOF) IS FOUND TO HAVE FAILED OF ITS ESSENTIAL PURPOSE.</w:t>
      </w:r>
    </w:p>
    <w:p w:rsidR="00000000" w:rsidDel="00000000" w:rsidP="00000000" w:rsidRDefault="00000000" w:rsidRPr="00000000" w14:paraId="00000034">
      <w:pPr>
        <w:pStyle w:val="Heading1"/>
        <w:numPr>
          <w:ilvl w:val="0"/>
          <w:numId w:val="1"/>
        </w:numPr>
        <w:ind w:left="0" w:firstLine="0"/>
        <w:jc w:val="both"/>
        <w:rPr>
          <w:rFonts w:ascii="Times New Roman" w:cs="Times New Roman" w:eastAsia="Times New Roman" w:hAnsi="Times New Roman"/>
        </w:rPr>
      </w:pPr>
      <w:bookmarkStart w:colFirst="0" w:colLast="0" w:name="_1ksv4uv" w:id="14"/>
      <w:bookmarkEnd w:id="14"/>
      <w:r w:rsidDel="00000000" w:rsidR="00000000" w:rsidRPr="00000000">
        <w:rPr>
          <w:rFonts w:ascii="Times New Roman" w:cs="Times New Roman" w:eastAsia="Times New Roman" w:hAnsi="Times New Roman"/>
          <w:b w:val="1"/>
          <w:smallCaps w:val="1"/>
          <w:u w:val="single"/>
          <w:rtl w:val="0"/>
        </w:rPr>
        <w:t xml:space="preserve">PUBLICITY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Invisible shall have the right to publicly announce the existence of a business relationship between the parties. During the Term, Invisible may use Client’s (including client parent or affiliate) name, trademarks and logos (collectively, “</w:t>
      </w:r>
      <w:r w:rsidDel="00000000" w:rsidR="00000000" w:rsidRPr="00000000">
        <w:rPr>
          <w:rFonts w:ascii="Times New Roman" w:cs="Times New Roman" w:eastAsia="Times New Roman" w:hAnsi="Times New Roman"/>
          <w:b w:val="1"/>
          <w:rtl w:val="0"/>
        </w:rPr>
        <w:t xml:space="preserve">Client Marks</w:t>
      </w:r>
      <w:r w:rsidDel="00000000" w:rsidR="00000000" w:rsidRPr="00000000">
        <w:rPr>
          <w:rFonts w:ascii="Times New Roman" w:cs="Times New Roman" w:eastAsia="Times New Roman" w:hAnsi="Times New Roman"/>
          <w:rtl w:val="0"/>
        </w:rPr>
        <w:t xml:space="preserve">”): (i) on Invisible’s website and marketing materials (such as press releases, advertisements, brochures) to identify Client as Invisible’s customer, provided that Invisible shall adhere to any usage guidelines provided by Client with respect to the Client Marks, and (ii) to produce and publish a case study regarding Client’s use of or receipt of the Services, provided that such production and publication is subject to Client’s prior written approval, which is not to be unreasonably withheld. Except as set forth herein, neither party will individually make or issue any press release or public statement related to this Agreement or any of the rights or obligations undertaken by either party hereunder unless otherwise agreed to in writing by both parties prior to the issuance of any such press release or public statement.</w:t>
      </w:r>
      <w:r w:rsidDel="00000000" w:rsidR="00000000" w:rsidRPr="00000000">
        <w:rPr>
          <w:rtl w:val="0"/>
        </w:rPr>
      </w:r>
    </w:p>
    <w:p w:rsidR="00000000" w:rsidDel="00000000" w:rsidP="00000000" w:rsidRDefault="00000000" w:rsidRPr="00000000" w14:paraId="00000035">
      <w:pPr>
        <w:pStyle w:val="Heading1"/>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GENERAL </w:t>
      </w:r>
      <w:r w:rsidDel="00000000" w:rsidR="00000000" w:rsidRPr="00000000">
        <w:rPr>
          <w:rFonts w:ascii="Times New Roman" w:cs="Times New Roman" w:eastAsia="Times New Roman" w:hAnsi="Times New Roman"/>
          <w:b w:val="1"/>
          <w:smallCaps w:val="1"/>
          <w:u w:val="single"/>
          <w:rtl w:val="0"/>
        </w:rPr>
        <w:t xml:space="preserve">PROVISIONS</w:t>
      </w:r>
      <w:r w:rsidDel="00000000" w:rsidR="00000000" w:rsidRPr="00000000">
        <w:rPr>
          <w:rFonts w:ascii="Times New Roman" w:cs="Times New Roman" w:eastAsia="Times New Roman" w:hAnsi="Times New Roman"/>
          <w:rtl w:val="0"/>
        </w:rPr>
        <w:t xml:space="preserve">. Neither party may assign or transfer this Agreement, by operation of law or otherwise, without the other party’s prior written consent, and any attempt by either party to do so, without such consent, will be void. Notwithstanding the foregoing, either party may assign or transfer this Agreement to a third party that succeeds to all or substantially all of the assigning party’s business and assets relating to the subject matter of this Agreement, whether by sale, merger, operation of law or otherwise. Invisible may also utilize subcontractors to perform Services. Subject to the foregoing, this Agreement is binding upon and will inure to the benefit of each of the parties and their respective successors and permitted assigns. If any provision of this Agreement is held invalid, illegal or unenforceable, that provision will be enforced to the maximum extent permitted by law, given the fundamental intentions of the parties, and the remaining provisions of this Agreement will remain in full force and effect. This Agreement, including any statements of works and exhibits attached hereto, is the complete and exclusive agreement between the parties with respect to its subject matter and supersedes all prior or contemporaneous agreements, communications and understandings, both written and oral, with respect to its subject matter. “Including” means “including without limitation.” This Agreement may be amended or modified only by a written document executed by duly authorized representatives of the parties. Nothing in this Agreement will be construed to create a partnership, joint venture or agency relationship between the parties. Neither party will have the power to bind the other or to incur obligations on the other’s behalf without such other party’s prior written consent. Except as expressly set forth in this Agreement, the exercise by either party of any remedy under this Agreement will be without prejudice to its other remedies under this Agreement or otherwise. Either party’s failure to enforce any provision of this Agreement will not constitute a waiver of future enforcement of that or any other provision. No waiver of any provision of this Agreement will be effective unless it is in writing and signed by the party granting the waiver. This Agreement will be governed by and construed in accordance with the laws of the State of New York without giving effect to any principles of conflict of laws that would lead to the application of the laws of another jurisdiction. Any dispute shall be settled by confidential arbitration before an arbitrator pursuant to the rules of the American Arbitration Association, conducted with a single arbitrator. Such arbitration will take place in Wilmington, Delaware, and the parties to such arbitration shall each bear their own costs and expenses related thereto. Neither party will be responsible for any failure or delay in its performance under this Agreement (except for any payment obligations) to the extent the failure or delay is due to causes beyond its reasonable control, including, but is not limited to, labor disputes, strikes, lockouts, shortages of or inability to obtain labor, energy, raw materials or supplies, war, terrorism, riot, acts of God or governmental action. All notices required to be sent hereunder will be in writing and will be deemed to have been given when mailed by certified mail, overnight express, or sent by email, with receipt confirmed. This Agreement may be signed in counterparts, and electronic signatures will have the same weight and effect as originals.</w:t>
      </w:r>
    </w:p>
    <w:p w:rsidR="00000000" w:rsidDel="00000000" w:rsidP="00000000" w:rsidRDefault="00000000" w:rsidRPr="00000000" w14:paraId="00000036">
      <w:pPr>
        <w:pStyle w:val="Heading2"/>
        <w:tabs>
          <w:tab w:val="left" w:leader="none" w:pos="144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mallCaps w:val="0"/>
          <w:u w:val="single"/>
          <w:rtl w:val="0"/>
        </w:rPr>
        <w:t xml:space="preserve">A</w:t>
      </w:r>
      <w:r w:rsidDel="00000000" w:rsidR="00000000" w:rsidRPr="00000000">
        <w:rPr>
          <w:rFonts w:ascii="Times New Roman" w:cs="Times New Roman" w:eastAsia="Times New Roman" w:hAnsi="Times New Roman"/>
          <w:u w:val="single"/>
          <w:rtl w:val="0"/>
        </w:rPr>
        <w:t xml:space="preserve">G</w:t>
      </w:r>
      <w:r w:rsidDel="00000000" w:rsidR="00000000" w:rsidRPr="00000000">
        <w:rPr>
          <w:rFonts w:ascii="Times New Roman" w:cs="Times New Roman" w:eastAsia="Times New Roman" w:hAnsi="Times New Roman"/>
          <w:smallCaps w:val="0"/>
          <w:u w:val="single"/>
          <w:rtl w:val="0"/>
        </w:rPr>
        <w:t xml:space="preserve">REED AS OF [date]</w:t>
      </w:r>
      <w:r w:rsidDel="00000000" w:rsidR="00000000" w:rsidRPr="00000000">
        <w:rPr>
          <w:rtl w:val="0"/>
        </w:rPr>
      </w:r>
    </w:p>
    <w:tbl>
      <w:tblPr>
        <w:tblStyle w:val="Table1"/>
        <w:tblW w:w="9612.0" w:type="dxa"/>
        <w:jc w:val="left"/>
        <w:tblLayout w:type="fixed"/>
        <w:tblLook w:val="0000"/>
      </w:tblPr>
      <w:tblGrid>
        <w:gridCol w:w="4968"/>
        <w:gridCol w:w="4644"/>
        <w:tblGridChange w:id="0">
          <w:tblGrid>
            <w:gridCol w:w="4968"/>
            <w:gridCol w:w="4644"/>
          </w:tblGrid>
        </w:tblGridChange>
      </w:tblGrid>
      <w:tr>
        <w:trPr>
          <w:cantSplit w:val="0"/>
          <w:trHeight w:val="728.935546875" w:hRule="atLeast"/>
          <w:tblHeader w:val="0"/>
        </w:trPr>
        <w:tc>
          <w:tcPr/>
          <w:p w:rsidR="00000000" w:rsidDel="00000000" w:rsidP="00000000" w:rsidRDefault="00000000" w:rsidRPr="00000000" w14:paraId="00000038">
            <w:pPr>
              <w:tabs>
                <w:tab w:val="left" w:leader="none" w:pos="570"/>
                <w:tab w:val="left" w:leader="none" w:pos="1290"/>
                <w:tab w:val="left" w:leader="none" w:pos="2010"/>
                <w:tab w:val="left" w:leader="none" w:pos="2730"/>
                <w:tab w:val="left" w:leader="none" w:pos="3450"/>
                <w:tab w:val="left" w:leader="none" w:pos="432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tabs>
                <w:tab w:val="left" w:leader="none" w:pos="570"/>
                <w:tab w:val="left" w:leader="none" w:pos="1290"/>
                <w:tab w:val="left" w:leader="none" w:pos="2010"/>
                <w:tab w:val="left" w:leader="none" w:pos="2730"/>
                <w:tab w:val="left" w:leader="none" w:pos="3450"/>
                <w:tab w:val="left" w:leader="none" w:pos="432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INVISIBLE TECHNOLOGIES INC</w:t>
            </w:r>
          </w:p>
        </w:tc>
        <w:tc>
          <w:tcPr/>
          <w:p w:rsidR="00000000" w:rsidDel="00000000" w:rsidP="00000000" w:rsidRDefault="00000000" w:rsidRPr="00000000" w14:paraId="0000003A">
            <w:pPr>
              <w:tabs>
                <w:tab w:val="left" w:leader="none" w:pos="570"/>
                <w:tab w:val="left" w:leader="none" w:pos="1290"/>
                <w:tab w:val="left" w:leader="none" w:pos="2010"/>
                <w:tab w:val="left" w:leader="none" w:pos="2730"/>
                <w:tab w:val="left" w:leader="none" w:pos="3450"/>
                <w:tab w:val="left" w:leader="none" w:pos="432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tabs>
                <w:tab w:val="left" w:leader="none" w:pos="570"/>
                <w:tab w:val="left" w:leader="none" w:pos="1290"/>
                <w:tab w:val="left" w:leader="none" w:pos="2010"/>
                <w:tab w:val="left" w:leader="none" w:pos="2730"/>
                <w:tab w:val="left" w:leader="none" w:pos="3450"/>
                <w:tab w:val="left" w:leader="none" w:pos="432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CLIENT:</w:t>
            </w:r>
          </w:p>
          <w:p w:rsidR="00000000" w:rsidDel="00000000" w:rsidP="00000000" w:rsidRDefault="00000000" w:rsidRPr="00000000" w14:paraId="0000003C">
            <w:pPr>
              <w:tabs>
                <w:tab w:val="left" w:leader="none" w:pos="570"/>
                <w:tab w:val="left" w:leader="none" w:pos="1290"/>
                <w:tab w:val="left" w:leader="none" w:pos="2010"/>
                <w:tab w:val="left" w:leader="none" w:pos="2730"/>
                <w:tab w:val="left" w:leader="none" w:pos="3450"/>
                <w:tab w:val="left" w:leader="none" w:pos="432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3D">
            <w:pPr>
              <w:tabs>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t>
            </w:r>
            <w:r w:rsidDel="00000000" w:rsidR="00000000" w:rsidRPr="00000000">
              <w:rPr>
                <w:rFonts w:ascii="Times New Roman" w:cs="Times New Roman" w:eastAsia="Times New Roman" w:hAnsi="Times New Roman"/>
                <w:u w:val="single"/>
                <w:rtl w:val="0"/>
              </w:rPr>
              <w:tab/>
            </w:r>
            <w:r w:rsidDel="00000000" w:rsidR="00000000" w:rsidRPr="00000000">
              <w:rPr>
                <w:rtl w:val="0"/>
              </w:rPr>
            </w:r>
          </w:p>
        </w:tc>
        <w:tc>
          <w:tcPr/>
          <w:p w:rsidR="00000000" w:rsidDel="00000000" w:rsidP="00000000" w:rsidRDefault="00000000" w:rsidRPr="00000000" w14:paraId="0000003E">
            <w:pPr>
              <w:tabs>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t>
            </w:r>
            <w:r w:rsidDel="00000000" w:rsidR="00000000" w:rsidRPr="00000000">
              <w:rPr>
                <w:rFonts w:ascii="Times New Roman" w:cs="Times New Roman" w:eastAsia="Times New Roman" w:hAnsi="Times New Roman"/>
                <w:u w:val="single"/>
                <w:rtl w:val="0"/>
              </w:rPr>
              <w:tab/>
            </w:r>
            <w:r w:rsidDel="00000000" w:rsidR="00000000" w:rsidRPr="00000000">
              <w:rPr>
                <w:rtl w:val="0"/>
              </w:rPr>
            </w:r>
          </w:p>
        </w:tc>
      </w:tr>
      <w:tr>
        <w:trPr>
          <w:cantSplit w:val="0"/>
          <w:tblHeader w:val="0"/>
        </w:trPr>
        <w:tc>
          <w:tcPr/>
          <w:p w:rsidR="00000000" w:rsidDel="00000000" w:rsidP="00000000" w:rsidRDefault="00000000" w:rsidRPr="00000000" w14:paraId="0000003F">
            <w:pPr>
              <w:tabs>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r>
            <w:r w:rsidDel="00000000" w:rsidR="00000000" w:rsidRPr="00000000">
              <w:rPr>
                <w:rFonts w:ascii="Times New Roman" w:cs="Times New Roman" w:eastAsia="Times New Roman" w:hAnsi="Times New Roman"/>
                <w:u w:val="single"/>
                <w:rtl w:val="0"/>
              </w:rPr>
              <w:tab/>
            </w:r>
            <w:r w:rsidDel="00000000" w:rsidR="00000000" w:rsidRPr="00000000">
              <w:rPr>
                <w:rtl w:val="0"/>
              </w:rPr>
            </w:r>
          </w:p>
        </w:tc>
        <w:tc>
          <w:tcPr/>
          <w:p w:rsidR="00000000" w:rsidDel="00000000" w:rsidP="00000000" w:rsidRDefault="00000000" w:rsidRPr="00000000" w14:paraId="00000040">
            <w:pPr>
              <w:tabs>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r>
            <w:r w:rsidDel="00000000" w:rsidR="00000000" w:rsidRPr="00000000">
              <w:rPr>
                <w:rFonts w:ascii="Times New Roman" w:cs="Times New Roman" w:eastAsia="Times New Roman" w:hAnsi="Times New Roman"/>
                <w:u w:val="single"/>
                <w:rtl w:val="0"/>
              </w:rPr>
              <w:tab/>
            </w: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570"/>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w:t>
            </w:r>
            <w:r w:rsidDel="00000000" w:rsidR="00000000" w:rsidRPr="00000000">
              <w:rPr>
                <w:rFonts w:ascii="Times New Roman" w:cs="Times New Roman" w:eastAsia="Times New Roman" w:hAnsi="Times New Roman"/>
                <w:u w:val="single"/>
                <w:rtl w:val="0"/>
              </w:rPr>
              <w:tab/>
              <w:tab/>
            </w:r>
            <w:r w:rsidDel="00000000" w:rsidR="00000000" w:rsidRPr="00000000">
              <w:rPr>
                <w:rtl w:val="0"/>
              </w:rPr>
            </w:r>
          </w:p>
        </w:tc>
        <w:tc>
          <w:tcPr/>
          <w:p w:rsidR="00000000" w:rsidDel="00000000" w:rsidP="00000000" w:rsidRDefault="00000000" w:rsidRPr="00000000" w14:paraId="00000042">
            <w:pPr>
              <w:tabs>
                <w:tab w:val="left" w:leader="none" w:pos="570"/>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w:t>
            </w:r>
            <w:r w:rsidDel="00000000" w:rsidR="00000000" w:rsidRPr="00000000">
              <w:rPr>
                <w:rFonts w:ascii="Times New Roman" w:cs="Times New Roman" w:eastAsia="Times New Roman" w:hAnsi="Times New Roman"/>
                <w:u w:val="single"/>
                <w:rtl w:val="0"/>
              </w:rPr>
              <w:tab/>
              <w:tab/>
            </w:r>
            <w:r w:rsidDel="00000000" w:rsidR="00000000" w:rsidRPr="00000000">
              <w:rPr>
                <w:rtl w:val="0"/>
              </w:rPr>
            </w:r>
          </w:p>
        </w:tc>
      </w:tr>
      <w:tr>
        <w:trPr>
          <w:cantSplit w:val="0"/>
          <w:tblHeader w:val="0"/>
        </w:trPr>
        <w:tc>
          <w:tcPr/>
          <w:p w:rsidR="00000000" w:rsidDel="00000000" w:rsidP="00000000" w:rsidRDefault="00000000" w:rsidRPr="00000000" w14:paraId="00000043">
            <w:pPr>
              <w:tabs>
                <w:tab w:val="left" w:leader="none" w:pos="570"/>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r w:rsidDel="00000000" w:rsidR="00000000" w:rsidRPr="00000000">
              <w:rPr>
                <w:rFonts w:ascii="Times New Roman" w:cs="Times New Roman" w:eastAsia="Times New Roman" w:hAnsi="Times New Roman"/>
                <w:u w:val="single"/>
                <w:rtl w:val="0"/>
              </w:rPr>
              <w:tab/>
              <w:tab/>
            </w:r>
            <w:r w:rsidDel="00000000" w:rsidR="00000000" w:rsidRPr="00000000">
              <w:rPr>
                <w:rtl w:val="0"/>
              </w:rPr>
            </w:r>
          </w:p>
        </w:tc>
        <w:tc>
          <w:tcPr/>
          <w:p w:rsidR="00000000" w:rsidDel="00000000" w:rsidP="00000000" w:rsidRDefault="00000000" w:rsidRPr="00000000" w14:paraId="00000044">
            <w:pPr>
              <w:tabs>
                <w:tab w:val="left" w:leader="none" w:pos="570"/>
                <w:tab w:val="left" w:leader="none" w:pos="4410"/>
                <w:tab w:val="left" w:leader="none" w:pos="4680"/>
                <w:tab w:val="left" w:leader="none" w:pos="4770"/>
                <w:tab w:val="left" w:leader="none" w:pos="5610"/>
                <w:tab w:val="left" w:leader="none" w:pos="633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r w:rsidDel="00000000" w:rsidR="00000000" w:rsidRPr="00000000">
              <w:rPr>
                <w:rFonts w:ascii="Times New Roman" w:cs="Times New Roman" w:eastAsia="Times New Roman" w:hAnsi="Times New Roman"/>
                <w:u w:val="single"/>
                <w:rtl w:val="0"/>
              </w:rPr>
              <w:tab/>
              <w:tab/>
            </w:r>
            <w:r w:rsidDel="00000000" w:rsidR="00000000" w:rsidRPr="00000000">
              <w:rPr>
                <w:rtl w:val="0"/>
              </w:rPr>
            </w:r>
          </w:p>
        </w:tc>
      </w:tr>
    </w:tbl>
    <w:p w:rsidR="00000000" w:rsidDel="00000000" w:rsidP="00000000" w:rsidRDefault="00000000" w:rsidRPr="00000000" w14:paraId="00000045">
      <w:pPr>
        <w:tabs>
          <w:tab w:val="left" w:leader="none" w:pos="570"/>
          <w:tab w:val="left" w:leader="none" w:pos="1290"/>
          <w:tab w:val="left" w:leader="none" w:pos="2010"/>
          <w:tab w:val="left" w:leader="none" w:pos="2730"/>
          <w:tab w:val="left" w:leader="none" w:pos="3450"/>
          <w:tab w:val="left" w:leader="none" w:pos="4600"/>
          <w:tab w:val="left" w:leader="none" w:pos="4890"/>
          <w:tab w:val="left" w:leader="none" w:pos="5610"/>
          <w:tab w:val="left" w:leader="none" w:pos="6330"/>
        </w:tabs>
        <w:spacing w:line="360" w:lineRule="auto"/>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240" w:lineRule="auto"/>
        <w:ind w:left="0" w:firstLine="0"/>
        <w:rPr>
          <w:rFonts w:ascii="Times New Roman" w:cs="Times New Roman" w:eastAsia="Times New Roman" w:hAnsi="Times New Roman"/>
          <w:highlight w:val="yellow"/>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b w:val="1"/>
        <w:smallCaps w:val="1"/>
        <w:color w:val="000000"/>
        <w:sz w:val="16"/>
        <w:szCs w:val="16"/>
      </w:rPr>
    </w:pPr>
    <w:r w:rsidDel="00000000" w:rsidR="00000000" w:rsidRPr="00000000">
      <w:rPr>
        <w:rFonts w:ascii="Calibri" w:cs="Calibri" w:eastAsia="Calibri" w:hAnsi="Calibri"/>
        <w:b w:val="1"/>
        <w:smallCaps w:val="1"/>
        <w:color w:val="000000"/>
        <w:sz w:val="16"/>
        <w:szCs w:val="16"/>
        <w:rtl w:val="0"/>
      </w:rPr>
      <w:t xml:space="preserve">CONFIDENTIAL</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Calibri" w:cs="Calibri" w:eastAsia="Calibri" w:hAnsi="Calibri"/>
        <w:b w:val="1"/>
        <w:i w:val="0"/>
        <w:smallCaps w:val="0"/>
        <w:color w:val="010000"/>
        <w:sz w:val="22"/>
        <w:szCs w:val="22"/>
        <w:u w:val="none"/>
      </w:rPr>
    </w:lvl>
    <w:lvl w:ilvl="1">
      <w:start w:val="1"/>
      <w:numFmt w:val="decimal"/>
      <w:lvlText w:val="%1.%2"/>
      <w:lvlJc w:val="left"/>
      <w:pPr>
        <w:ind w:left="0" w:firstLine="360"/>
      </w:pPr>
      <w:rPr>
        <w:rFonts w:ascii="Times New Roman" w:cs="Times New Roman" w:eastAsia="Times New Roman" w:hAnsi="Times New Roman"/>
        <w:b w:val="0"/>
        <w:i w:val="0"/>
        <w:color w:val="010000"/>
        <w:sz w:val="22"/>
        <w:szCs w:val="22"/>
        <w:u w:val="none"/>
      </w:rPr>
    </w:lvl>
    <w:lvl w:ilvl="2">
      <w:start w:val="1"/>
      <w:numFmt w:val="lowerLetter"/>
      <w:lvlText w:val="(%3)"/>
      <w:lvlJc w:val="left"/>
      <w:pPr>
        <w:ind w:left="0" w:firstLine="1440"/>
      </w:pPr>
      <w:rPr>
        <w:b w:val="0"/>
        <w:i w:val="0"/>
        <w:color w:val="010000"/>
        <w:u w:val="none"/>
      </w:rPr>
    </w:lvl>
    <w:lvl w:ilvl="3">
      <w:start w:val="1"/>
      <w:numFmt w:val="lowerRoman"/>
      <w:lvlText w:val="(%4)"/>
      <w:lvlJc w:val="left"/>
      <w:pPr>
        <w:ind w:left="0" w:firstLine="2160"/>
      </w:pPr>
      <w:rPr>
        <w:b w:val="1"/>
        <w:i w:val="0"/>
        <w:color w:val="010000"/>
        <w:u w:val="none"/>
      </w:rPr>
    </w:lvl>
    <w:lvl w:ilvl="4">
      <w:start w:val="1"/>
      <w:numFmt w:val="decimal"/>
      <w:lvlText w:val="(%5)"/>
      <w:lvlJc w:val="left"/>
      <w:pPr>
        <w:ind w:left="0" w:firstLine="2880"/>
      </w:pPr>
      <w:rPr>
        <w:b w:val="1"/>
        <w:i w:val="0"/>
        <w:color w:val="010000"/>
        <w:u w:val="none"/>
      </w:rPr>
    </w:lvl>
    <w:lvl w:ilvl="5">
      <w:start w:val="1"/>
      <w:numFmt w:val="lowerLetter"/>
      <w:lvlText w:val="%6."/>
      <w:lvlJc w:val="left"/>
      <w:pPr>
        <w:ind w:left="0" w:firstLine="3600"/>
      </w:pPr>
      <w:rPr>
        <w:b w:val="1"/>
        <w:i w:val="0"/>
        <w:color w:val="010000"/>
        <w:u w:val="none"/>
      </w:rPr>
    </w:lvl>
    <w:lvl w:ilvl="6">
      <w:start w:val="1"/>
      <w:numFmt w:val="lowerRoman"/>
      <w:lvlText w:val="%7."/>
      <w:lvlJc w:val="left"/>
      <w:pPr>
        <w:ind w:left="0" w:firstLine="4320"/>
      </w:pPr>
      <w:rPr>
        <w:b w:val="1"/>
        <w:i w:val="0"/>
        <w:color w:val="010000"/>
        <w:u w:val="none"/>
      </w:rPr>
    </w:lvl>
    <w:lvl w:ilvl="7">
      <w:start w:val="1"/>
      <w:numFmt w:val="lowerLetter"/>
      <w:lvlText w:val="%8)"/>
      <w:lvlJc w:val="left"/>
      <w:pPr>
        <w:ind w:left="0" w:firstLine="5040"/>
      </w:pPr>
      <w:rPr>
        <w:b w:val="1"/>
        <w:i w:val="0"/>
        <w:color w:val="010000"/>
        <w:u w:val="none"/>
      </w:rPr>
    </w:lvl>
    <w:lvl w:ilvl="8">
      <w:start w:val="1"/>
      <w:numFmt w:val="lowerRoman"/>
      <w:lvlText w:val="%9)"/>
      <w:lvlJc w:val="left"/>
      <w:pPr>
        <w:ind w:left="0" w:firstLine="5760"/>
      </w:pPr>
      <w:rPr>
        <w:b w:val="1"/>
        <w:i w:val="0"/>
        <w:color w:val="010000"/>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style>
  <w:style w:type="paragraph" w:styleId="Heading2">
    <w:name w:val="heading 2"/>
    <w:basedOn w:val="Normal"/>
    <w:next w:val="Normal"/>
    <w:pPr>
      <w:tabs>
        <w:tab w:val="left" w:leader="none" w:pos="1440"/>
      </w:tabs>
      <w:spacing w:after="240" w:lineRule="auto"/>
      <w:ind w:firstLine="720"/>
    </w:pPr>
    <w:rPr/>
  </w:style>
  <w:style w:type="paragraph" w:styleId="Heading3">
    <w:name w:val="heading 3"/>
    <w:basedOn w:val="Normal"/>
    <w:next w:val="Normal"/>
    <w:pPr>
      <w:tabs>
        <w:tab w:val="left" w:leader="none" w:pos="2160"/>
      </w:tabs>
      <w:spacing w:after="240" w:lineRule="auto"/>
      <w:ind w:firstLine="1440"/>
    </w:pPr>
    <w:rPr/>
  </w:style>
  <w:style w:type="paragraph" w:styleId="Heading4">
    <w:name w:val="heading 4"/>
    <w:basedOn w:val="Normal"/>
    <w:next w:val="Normal"/>
    <w:pPr>
      <w:tabs>
        <w:tab w:val="left" w:leader="none" w:pos="2880"/>
      </w:tabs>
      <w:spacing w:after="240" w:lineRule="auto"/>
      <w:ind w:firstLine="2160"/>
    </w:pPr>
    <w:rPr/>
  </w:style>
  <w:style w:type="paragraph" w:styleId="Heading5">
    <w:name w:val="heading 5"/>
    <w:basedOn w:val="Normal"/>
    <w:next w:val="Normal"/>
    <w:pPr>
      <w:tabs>
        <w:tab w:val="left" w:leader="none" w:pos="3600"/>
      </w:tabs>
      <w:spacing w:after="240" w:lineRule="auto"/>
      <w:ind w:firstLine="2880"/>
    </w:pPr>
    <w:rPr/>
  </w:style>
  <w:style w:type="paragraph" w:styleId="Heading6">
    <w:name w:val="heading 6"/>
    <w:basedOn w:val="Normal"/>
    <w:next w:val="Normal"/>
    <w:pPr>
      <w:tabs>
        <w:tab w:val="left" w:leader="none" w:pos="4320"/>
      </w:tabs>
      <w:spacing w:after="240" w:lineRule="auto"/>
      <w:ind w:firstLine="3600"/>
    </w:pPr>
    <w:rPr/>
  </w:style>
  <w:style w:type="paragraph" w:styleId="Title">
    <w:name w:val="Title"/>
    <w:basedOn w:val="Normal"/>
    <w:next w:val="Normal"/>
    <w:pPr>
      <w:keepNext w:val="1"/>
      <w:spacing w:after="240" w:before="240" w:lineRule="auto"/>
      <w:jc w:val="center"/>
    </w:pPr>
    <w:rPr>
      <w:b w:val="1"/>
      <w:smallCaps w:val="1"/>
    </w:rPr>
  </w:style>
  <w:style w:type="paragraph" w:styleId="Subtitle">
    <w:name w:val="Subtitle"/>
    <w:basedOn w:val="Normal"/>
    <w:next w:val="Normal"/>
    <w:pPr>
      <w:keepNext w:val="1"/>
      <w:spacing w:after="240" w:lineRule="auto"/>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18387428</vt:lpwstr>
  </property>
  <property fmtid="{D5CDD505-2E9C-101B-9397-08002B2CF9AE}" pid="3" name="DocumentVersion">
    <vt:lpwstr>5</vt:lpwstr>
  </property>
  <property fmtid="{D5CDD505-2E9C-101B-9397-08002B2CF9AE}" pid="4" name="ClientNumber">
    <vt:lpwstr>36446</vt:lpwstr>
  </property>
  <property fmtid="{D5CDD505-2E9C-101B-9397-08002B2CF9AE}" pid="5" name="MatterNumber">
    <vt:lpwstr>00100</vt:lpwstr>
  </property>
  <property fmtid="{D5CDD505-2E9C-101B-9397-08002B2CF9AE}" pid="6" name="ClientName">
    <vt:lpwstr>Invisible Technologies Inc.</vt:lpwstr>
  </property>
  <property fmtid="{D5CDD505-2E9C-101B-9397-08002B2CF9AE}" pid="7" name="MatterName">
    <vt:lpwstr>Licensing</vt:lpwstr>
  </property>
  <property fmtid="{D5CDD505-2E9C-101B-9397-08002B2CF9AE}" pid="8" name="DatabaseName">
    <vt:lpwstr>FW</vt:lpwstr>
  </property>
  <property fmtid="{D5CDD505-2E9C-101B-9397-08002B2CF9AE}" pid="9" name="TypistName">
    <vt:lpwstr>BTUTTLE_5443</vt:lpwstr>
  </property>
  <property fmtid="{D5CDD505-2E9C-101B-9397-08002B2CF9AE}" pid="10" name="AuthorName">
    <vt:lpwstr>MKIM_6114</vt:lpwstr>
  </property>
  <property fmtid="{D5CDD505-2E9C-101B-9397-08002B2CF9AE}" pid="11" name="InUseBy">
    <vt:lpwstr>MKIM_6114</vt:lpwstr>
  </property>
  <property fmtid="{D5CDD505-2E9C-101B-9397-08002B2CF9AE}" pid="12" name="EditDate">
    <vt:lpwstr>8/30/2024 9:05:47 PM</vt:lpwstr>
  </property>
  <property fmtid="{D5CDD505-2E9C-101B-9397-08002B2CF9AE}" pid="13" name="EditTime">
    <vt:lpwstr>EditTime</vt:lpwstr>
  </property>
  <property fmtid="{D5CDD505-2E9C-101B-9397-08002B2CF9AE}" pid="14" name="IsiManageWork">
    <vt:lpwstr>True</vt:lpwstr>
  </property>
</Properties>
</file>